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E93B" w14:textId="77777777" w:rsidR="003853E9" w:rsidRDefault="003853E9" w:rsidP="00476C3D">
      <w:pPr>
        <w:jc w:val="left"/>
      </w:pPr>
    </w:p>
    <w:p w14:paraId="60F353B9" w14:textId="77777777" w:rsidR="00525FD3" w:rsidRDefault="00525FD3" w:rsidP="00476C3D">
      <w:pPr>
        <w:jc w:val="left"/>
      </w:pPr>
    </w:p>
    <w:p w14:paraId="71DFD17F" w14:textId="77777777" w:rsidR="00525FD3" w:rsidRDefault="00525FD3" w:rsidP="00476C3D">
      <w:pPr>
        <w:jc w:val="left"/>
      </w:pPr>
    </w:p>
    <w:p w14:paraId="3274E78E" w14:textId="2B101F19" w:rsidR="00525FD3" w:rsidRDefault="006E3C1B" w:rsidP="00476C3D">
      <w:pPr>
        <w:jc w:val="left"/>
      </w:pPr>
      <w:r>
        <w:rPr>
          <w:noProof/>
        </w:rPr>
        <w:drawing>
          <wp:inline distT="0" distB="0" distL="0" distR="0" wp14:anchorId="2485C033" wp14:editId="512BD56D">
            <wp:extent cx="1806373" cy="438150"/>
            <wp:effectExtent l="0" t="0" r="381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516" cy="441095"/>
                    </a:xfrm>
                    <a:prstGeom prst="rect">
                      <a:avLst/>
                    </a:prstGeom>
                  </pic:spPr>
                </pic:pic>
              </a:graphicData>
            </a:graphic>
          </wp:inline>
        </w:drawing>
      </w:r>
    </w:p>
    <w:p w14:paraId="49E3F426" w14:textId="77777777" w:rsidR="00525FD3" w:rsidRDefault="00525FD3" w:rsidP="00476C3D">
      <w:pPr>
        <w:jc w:val="left"/>
      </w:pPr>
    </w:p>
    <w:p w14:paraId="491A2D2C" w14:textId="77777777" w:rsidR="00C51930" w:rsidRDefault="00C51930" w:rsidP="00476C3D">
      <w:pPr>
        <w:jc w:val="left"/>
      </w:pPr>
    </w:p>
    <w:p w14:paraId="0C43C2E2" w14:textId="77777777" w:rsidR="00C51930" w:rsidRDefault="00C51930" w:rsidP="00476C3D">
      <w:pPr>
        <w:jc w:val="left"/>
      </w:pPr>
    </w:p>
    <w:p w14:paraId="1E982009" w14:textId="77777777" w:rsidR="00C51930" w:rsidRDefault="00C51930" w:rsidP="00476C3D">
      <w:pPr>
        <w:jc w:val="left"/>
      </w:pPr>
    </w:p>
    <w:p w14:paraId="4D11BB22" w14:textId="77777777" w:rsidR="00C51930" w:rsidRDefault="00C51930" w:rsidP="00476C3D">
      <w:pPr>
        <w:jc w:val="left"/>
      </w:pPr>
    </w:p>
    <w:tbl>
      <w:tblPr>
        <w:tblpPr w:leftFromText="141" w:rightFromText="141" w:vertAnchor="text" w:horzAnchor="margin" w:tblpXSpec="center" w:tblpY="-60"/>
        <w:tblOverlap w:val="never"/>
        <w:tblW w:w="3506" w:type="pct"/>
        <w:shd w:val="clear" w:color="auto" w:fill="FFFFFF" w:themeFill="background1"/>
        <w:tblLook w:val="04A0" w:firstRow="1" w:lastRow="0" w:firstColumn="1" w:lastColumn="0" w:noHBand="0" w:noVBand="1"/>
      </w:tblPr>
      <w:tblGrid>
        <w:gridCol w:w="6360"/>
      </w:tblGrid>
      <w:tr w:rsidR="00C51930" w14:paraId="7523FA42" w14:textId="77777777" w:rsidTr="00C51930">
        <w:trPr>
          <w:trHeight w:val="138"/>
        </w:trPr>
        <w:tc>
          <w:tcPr>
            <w:tcW w:w="5000" w:type="pct"/>
            <w:shd w:val="clear" w:color="auto" w:fill="FFFFFF" w:themeFill="background1"/>
            <w:vAlign w:val="center"/>
          </w:tcPr>
          <w:sdt>
            <w:sdtPr>
              <w:rPr>
                <w:rFonts w:ascii="Arial" w:eastAsiaTheme="majorEastAsia" w:hAnsi="Arial" w:cs="Arial"/>
                <w:b/>
                <w:color w:val="0099E1"/>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3C44D43B" w14:textId="77777777" w:rsidR="00C51930" w:rsidRPr="00E3262C" w:rsidRDefault="00797B1D" w:rsidP="00476C3D">
                <w:pPr>
                  <w:pStyle w:val="Ingenmellomrom"/>
                  <w:rPr>
                    <w:rFonts w:ascii="Arial" w:eastAsiaTheme="majorEastAsia" w:hAnsi="Arial" w:cs="Arial"/>
                    <w:sz w:val="40"/>
                    <w:szCs w:val="40"/>
                  </w:rPr>
                </w:pPr>
                <w:r>
                  <w:rPr>
                    <w:rFonts w:ascii="Arial" w:eastAsiaTheme="majorEastAsia" w:hAnsi="Arial" w:cs="Arial"/>
                    <w:b/>
                    <w:color w:val="0099E1"/>
                    <w:sz w:val="40"/>
                    <w:szCs w:val="40"/>
                  </w:rPr>
                  <w:t>Veiledning – prosedyre for registrering og håndtering av avvik</w:t>
                </w:r>
              </w:p>
            </w:sdtContent>
          </w:sdt>
          <w:p w14:paraId="378E9CD9" w14:textId="77777777" w:rsidR="00C51930" w:rsidRDefault="00C51930" w:rsidP="00476C3D">
            <w:pPr>
              <w:pStyle w:val="Ingenmellomrom"/>
              <w:jc w:val="center"/>
            </w:pPr>
          </w:p>
        </w:tc>
      </w:tr>
      <w:tr w:rsidR="00C51930" w14:paraId="671953F0" w14:textId="77777777" w:rsidTr="00476C3D">
        <w:trPr>
          <w:trHeight w:val="2546"/>
        </w:trPr>
        <w:tc>
          <w:tcPr>
            <w:tcW w:w="5000" w:type="pct"/>
            <w:shd w:val="clear" w:color="auto" w:fill="FFFFFF" w:themeFill="background1"/>
            <w:vAlign w:val="center"/>
          </w:tcPr>
          <w:p w14:paraId="0044B67C" w14:textId="77777777" w:rsidR="00C51930" w:rsidRDefault="00C51930" w:rsidP="00476C3D">
            <w:pPr>
              <w:pStyle w:val="Ingenmellomrom"/>
            </w:pPr>
          </w:p>
        </w:tc>
      </w:tr>
    </w:tbl>
    <w:p w14:paraId="51B6146D" w14:textId="77777777" w:rsidR="00C51930" w:rsidRDefault="00C51930" w:rsidP="00476C3D">
      <w:pPr>
        <w:jc w:val="left"/>
      </w:pPr>
    </w:p>
    <w:p w14:paraId="513A7396" w14:textId="77777777" w:rsidR="00C51930" w:rsidRDefault="00C51930" w:rsidP="00476C3D">
      <w:pPr>
        <w:jc w:val="left"/>
      </w:pPr>
    </w:p>
    <w:p w14:paraId="4A71211A" w14:textId="77777777" w:rsidR="00C51930" w:rsidRDefault="00C51930" w:rsidP="00476C3D">
      <w:pPr>
        <w:jc w:val="left"/>
      </w:pPr>
    </w:p>
    <w:p w14:paraId="710FB397" w14:textId="77777777" w:rsidR="00C51930" w:rsidRDefault="00C51930" w:rsidP="00476C3D">
      <w:pPr>
        <w:jc w:val="left"/>
      </w:pPr>
    </w:p>
    <w:p w14:paraId="02699D33" w14:textId="77777777" w:rsidR="00C51930" w:rsidRDefault="00C51930" w:rsidP="00476C3D">
      <w:pPr>
        <w:jc w:val="left"/>
      </w:pPr>
    </w:p>
    <w:p w14:paraId="28C04C06" w14:textId="77777777" w:rsidR="00C51930" w:rsidRDefault="00C51930" w:rsidP="00476C3D">
      <w:pPr>
        <w:jc w:val="left"/>
      </w:pPr>
    </w:p>
    <w:p w14:paraId="7431593F" w14:textId="77777777" w:rsidR="00C51930" w:rsidRDefault="00C51930" w:rsidP="00476C3D">
      <w:pPr>
        <w:jc w:val="left"/>
      </w:pPr>
    </w:p>
    <w:p w14:paraId="2439B947" w14:textId="77777777" w:rsidR="00C51930" w:rsidRDefault="00C51930" w:rsidP="00476C3D">
      <w:pPr>
        <w:jc w:val="left"/>
      </w:pPr>
    </w:p>
    <w:p w14:paraId="5585A824" w14:textId="77777777" w:rsidR="00C51930" w:rsidRDefault="00C51930" w:rsidP="00476C3D">
      <w:pPr>
        <w:jc w:val="left"/>
      </w:pPr>
    </w:p>
    <w:p w14:paraId="039054A2" w14:textId="77777777" w:rsidR="00C51930" w:rsidRDefault="00C51930" w:rsidP="00476C3D">
      <w:pPr>
        <w:jc w:val="left"/>
      </w:pPr>
    </w:p>
    <w:p w14:paraId="530B7F60" w14:textId="77777777" w:rsidR="00C51930" w:rsidRDefault="00C51930" w:rsidP="00476C3D">
      <w:pPr>
        <w:jc w:val="left"/>
      </w:pPr>
    </w:p>
    <w:p w14:paraId="7B226C60" w14:textId="77777777" w:rsidR="00C51930" w:rsidRDefault="00C51930" w:rsidP="00476C3D">
      <w:pPr>
        <w:jc w:val="left"/>
      </w:pPr>
    </w:p>
    <w:p w14:paraId="72A48B4B" w14:textId="77777777" w:rsidR="00C51930" w:rsidRDefault="00C51930" w:rsidP="00476C3D">
      <w:pPr>
        <w:jc w:val="left"/>
      </w:pPr>
    </w:p>
    <w:p w14:paraId="2D80B628" w14:textId="77777777" w:rsidR="00C51930" w:rsidRDefault="00C51930" w:rsidP="00476C3D">
      <w:pPr>
        <w:jc w:val="left"/>
      </w:pPr>
    </w:p>
    <w:p w14:paraId="3DD8E463" w14:textId="77777777" w:rsidR="00C51930" w:rsidRDefault="00C51930" w:rsidP="00476C3D">
      <w:pPr>
        <w:jc w:val="left"/>
      </w:pPr>
    </w:p>
    <w:p w14:paraId="44BE8B39" w14:textId="77777777" w:rsidR="00C51930" w:rsidRDefault="00C51930" w:rsidP="00476C3D">
      <w:pPr>
        <w:jc w:val="left"/>
      </w:pPr>
    </w:p>
    <w:p w14:paraId="5CEFDAB4" w14:textId="77777777" w:rsidR="00C51930" w:rsidRDefault="00C51930" w:rsidP="00476C3D">
      <w:pPr>
        <w:jc w:val="left"/>
      </w:pPr>
    </w:p>
    <w:p w14:paraId="78A612CA" w14:textId="77777777" w:rsidR="00C51930" w:rsidRDefault="00C51930" w:rsidP="00476C3D">
      <w:pPr>
        <w:jc w:val="left"/>
        <w:sectPr w:rsidR="00C51930" w:rsidSect="003364AC">
          <w:headerReference w:type="even" r:id="rId9"/>
          <w:headerReference w:type="default" r:id="rId10"/>
          <w:footerReference w:type="even" r:id="rId11"/>
          <w:footerReference w:type="default" r:id="rId12"/>
          <w:headerReference w:type="first" r:id="rId13"/>
          <w:footerReference w:type="first" r:id="rId14"/>
          <w:pgSz w:w="11906" w:h="16838" w:code="9"/>
          <w:pgMar w:top="2268" w:right="1418" w:bottom="1418" w:left="1418" w:header="709" w:footer="709" w:gutter="0"/>
          <w:cols w:space="708"/>
          <w:docGrid w:linePitch="360"/>
        </w:sectPr>
      </w:pPr>
    </w:p>
    <w:p w14:paraId="162BC2B3" w14:textId="77777777" w:rsidR="00525FD3" w:rsidRDefault="00525FD3" w:rsidP="00476C3D">
      <w:pPr>
        <w:jc w:val="left"/>
      </w:pPr>
    </w:p>
    <w:p w14:paraId="27D9157C" w14:textId="77777777" w:rsidR="00525FD3" w:rsidRDefault="00525FD3" w:rsidP="00797B1D">
      <w:pPr>
        <w:jc w:val="left"/>
      </w:pPr>
    </w:p>
    <w:p w14:paraId="4E1A0253" w14:textId="77777777" w:rsidR="00467066" w:rsidRDefault="00467066" w:rsidP="00FB5B51">
      <w:pPr>
        <w:pStyle w:val="Overskrift1"/>
        <w:numPr>
          <w:ilvl w:val="0"/>
          <w:numId w:val="0"/>
        </w:numPr>
        <w:ind w:left="360" w:hanging="360"/>
        <w:jc w:val="left"/>
      </w:pPr>
      <w:r>
        <w:t>Bakgrunn</w:t>
      </w:r>
    </w:p>
    <w:p w14:paraId="56D8008B" w14:textId="77777777" w:rsidR="002C716C" w:rsidRPr="00306941" w:rsidRDefault="002C716C" w:rsidP="00FB5B51">
      <w:pPr>
        <w:jc w:val="left"/>
      </w:pPr>
      <w:r>
        <w:t>Systematisk registrering</w:t>
      </w:r>
      <w:r w:rsidR="00AD4250">
        <w:t xml:space="preserve"> og håndtering av avvik </w:t>
      </w:r>
      <w:r>
        <w:t>er en</w:t>
      </w:r>
      <w:r w:rsidR="004821A2">
        <w:t xml:space="preserve"> viktig premiss for å utvikle en</w:t>
      </w:r>
      <w:r>
        <w:t xml:space="preserve"> dynamisk og velfungerende internkontroll. Avvik kan være viktige kilder til læring og verdifull informasjon for virksomhetsledelsen. Ved at det legges til rette for at ansatte kan registrere avvik, bidrar dette til en “åpenhetskultur” og </w:t>
      </w:r>
      <w:r w:rsidR="00A940AD">
        <w:t xml:space="preserve">en </w:t>
      </w:r>
      <w:r>
        <w:t xml:space="preserve">kontinuerlig </w:t>
      </w:r>
      <w:r w:rsidR="00A940AD">
        <w:t>“</w:t>
      </w:r>
      <w:r>
        <w:t>forbedringskultur” hvor ledelsen signaliserer at det er “akseptert” å gjøre utilsiktede feil, og hvor registrering av avvik blir verdsatt og anerkjent som verdifull informasjon som benyttes inn i styring</w:t>
      </w:r>
      <w:r w:rsidR="00240D05">
        <w:t>,</w:t>
      </w:r>
      <w:r>
        <w:t xml:space="preserve"> l</w:t>
      </w:r>
      <w:r w:rsidR="00240D05">
        <w:t>ærings- og forbedringsarbeid.</w:t>
      </w:r>
    </w:p>
    <w:p w14:paraId="3799BEE5" w14:textId="77777777" w:rsidR="002C716C" w:rsidRPr="002C716C" w:rsidRDefault="002C716C" w:rsidP="00FB5B51">
      <w:pPr>
        <w:jc w:val="left"/>
      </w:pPr>
    </w:p>
    <w:p w14:paraId="203D2E56" w14:textId="77777777" w:rsidR="00467066" w:rsidRPr="00306941" w:rsidRDefault="00467066" w:rsidP="00FB5B51">
      <w:pPr>
        <w:pStyle w:val="Overskrift1"/>
        <w:numPr>
          <w:ilvl w:val="0"/>
          <w:numId w:val="0"/>
        </w:numPr>
        <w:jc w:val="left"/>
      </w:pPr>
    </w:p>
    <w:p w14:paraId="6627563B" w14:textId="77777777" w:rsidR="00467066" w:rsidRDefault="00306941" w:rsidP="00FB5B51">
      <w:pPr>
        <w:pStyle w:val="Overskrift1"/>
        <w:numPr>
          <w:ilvl w:val="0"/>
          <w:numId w:val="0"/>
        </w:numPr>
        <w:ind w:left="360" w:hanging="360"/>
        <w:jc w:val="left"/>
      </w:pPr>
      <w:r>
        <w:t>Formål</w:t>
      </w:r>
    </w:p>
    <w:p w14:paraId="0E241018" w14:textId="77777777" w:rsidR="005F367A" w:rsidRDefault="004821A2" w:rsidP="00FB5B51">
      <w:pPr>
        <w:jc w:val="left"/>
      </w:pPr>
      <w:r>
        <w:t xml:space="preserve">Dersom virksomheten </w:t>
      </w:r>
      <w:r w:rsidR="00240D05">
        <w:t>beslutter å etablere</w:t>
      </w:r>
      <w:r>
        <w:t xml:space="preserve"> en form for </w:t>
      </w:r>
      <w:r w:rsidR="002C716C">
        <w:t xml:space="preserve">avvikssystem bør det også utarbeides en </w:t>
      </w:r>
      <w:r>
        <w:t xml:space="preserve">tilhørende </w:t>
      </w:r>
      <w:r w:rsidR="002C716C">
        <w:t>prosedyre</w:t>
      </w:r>
      <w:r w:rsidR="00A940AD">
        <w:t>. Prosedyren bør beskrive</w:t>
      </w:r>
      <w:r w:rsidR="002C716C" w:rsidRPr="004821A2">
        <w:rPr>
          <w:i/>
        </w:rPr>
        <w:t xml:space="preserve"> hva</w:t>
      </w:r>
      <w:r w:rsidR="002C716C">
        <w:t xml:space="preserve"> ledelsen </w:t>
      </w:r>
      <w:r w:rsidR="004235A5">
        <w:t>ønsker å bli informert om</w:t>
      </w:r>
      <w:r w:rsidR="00FB5B51">
        <w:t>,</w:t>
      </w:r>
      <w:r w:rsidR="004235A5">
        <w:t xml:space="preserve"> </w:t>
      </w:r>
      <w:r w:rsidR="002C716C" w:rsidRPr="004821A2">
        <w:rPr>
          <w:i/>
        </w:rPr>
        <w:t>hvordan</w:t>
      </w:r>
      <w:r w:rsidR="00AD4250">
        <w:t xml:space="preserve"> registrering og håndtering</w:t>
      </w:r>
      <w:r w:rsidR="002C716C">
        <w:t xml:space="preserve"> </w:t>
      </w:r>
      <w:r w:rsidR="00A940AD">
        <w:t xml:space="preserve">av avvik </w:t>
      </w:r>
      <w:r w:rsidR="002C716C">
        <w:t>skal skje</w:t>
      </w:r>
      <w:r w:rsidR="004235A5">
        <w:t xml:space="preserve"> og </w:t>
      </w:r>
      <w:r w:rsidR="004235A5" w:rsidRPr="004235A5">
        <w:rPr>
          <w:i/>
        </w:rPr>
        <w:t>hvem</w:t>
      </w:r>
      <w:r w:rsidR="004235A5">
        <w:t xml:space="preserve"> prosedyren gjelder for</w:t>
      </w:r>
      <w:r w:rsidR="002C716C">
        <w:t xml:space="preserve">. </w:t>
      </w:r>
      <w:r w:rsidR="005D344E">
        <w:t xml:space="preserve">Formålet med en prosedyre for avvikshåndtering er derfor å </w:t>
      </w:r>
      <w:r w:rsidR="00AD4250">
        <w:t>tydeliggjøre</w:t>
      </w:r>
      <w:r w:rsidR="005F367A">
        <w:t>;</w:t>
      </w:r>
    </w:p>
    <w:p w14:paraId="188A2976" w14:textId="77777777" w:rsidR="005F367A" w:rsidRDefault="00A940AD" w:rsidP="005F367A">
      <w:pPr>
        <w:pStyle w:val="Listeavsnitt"/>
        <w:numPr>
          <w:ilvl w:val="0"/>
          <w:numId w:val="12"/>
        </w:numPr>
        <w:jc w:val="left"/>
      </w:pPr>
      <w:r>
        <w:t>hva virksomhetsledelsen</w:t>
      </w:r>
      <w:r w:rsidR="005D344E">
        <w:t xml:space="preserve"> </w:t>
      </w:r>
      <w:r>
        <w:t xml:space="preserve">anser som et avvik og således </w:t>
      </w:r>
      <w:r w:rsidR="005F367A">
        <w:t>ønsker å få registrert</w:t>
      </w:r>
    </w:p>
    <w:p w14:paraId="076544F3" w14:textId="77777777" w:rsidR="005F367A" w:rsidRDefault="005F367A" w:rsidP="005F367A">
      <w:pPr>
        <w:pStyle w:val="Listeavsnitt"/>
        <w:numPr>
          <w:ilvl w:val="0"/>
          <w:numId w:val="12"/>
        </w:numPr>
        <w:jc w:val="left"/>
      </w:pPr>
      <w:r>
        <w:t>hvordan</w:t>
      </w:r>
      <w:r w:rsidR="00240D05">
        <w:t xml:space="preserve"> informasjonen</w:t>
      </w:r>
      <w:r>
        <w:t xml:space="preserve"> om avvik</w:t>
      </w:r>
      <w:r w:rsidR="00240D05">
        <w:t xml:space="preserve"> skal benyttes</w:t>
      </w:r>
      <w:r>
        <w:t xml:space="preserve"> videre</w:t>
      </w:r>
      <w:r w:rsidR="00240D05">
        <w:t xml:space="preserve"> i virksomheten</w:t>
      </w:r>
    </w:p>
    <w:p w14:paraId="5312D0C7" w14:textId="77777777" w:rsidR="00306941" w:rsidRPr="00306941" w:rsidRDefault="005F367A" w:rsidP="005F367A">
      <w:pPr>
        <w:pStyle w:val="Listeavsnitt"/>
        <w:numPr>
          <w:ilvl w:val="0"/>
          <w:numId w:val="12"/>
        </w:numPr>
        <w:jc w:val="left"/>
      </w:pPr>
      <w:r>
        <w:t>tydeliggjøre roller og ansvar knyttet til registrering og håndtering av avvik</w:t>
      </w:r>
    </w:p>
    <w:p w14:paraId="13E04C78" w14:textId="77777777" w:rsidR="00467066" w:rsidRDefault="00467066" w:rsidP="00FB5B51">
      <w:pPr>
        <w:jc w:val="left"/>
      </w:pPr>
    </w:p>
    <w:p w14:paraId="1EE259D5" w14:textId="77777777" w:rsidR="00FE5099" w:rsidRDefault="00FE5099" w:rsidP="00FB5B51">
      <w:pPr>
        <w:jc w:val="left"/>
      </w:pPr>
    </w:p>
    <w:p w14:paraId="6C9D09BB" w14:textId="77777777" w:rsidR="00797B1D" w:rsidRPr="00797B1D" w:rsidRDefault="00D56C33" w:rsidP="00D56C33">
      <w:pPr>
        <w:pStyle w:val="Overskrift1"/>
        <w:numPr>
          <w:ilvl w:val="0"/>
          <w:numId w:val="0"/>
        </w:numPr>
        <w:tabs>
          <w:tab w:val="left" w:pos="5475"/>
        </w:tabs>
        <w:ind w:left="360" w:hanging="360"/>
        <w:jc w:val="left"/>
      </w:pPr>
      <w:r>
        <w:t>Hvordan bruke male</w:t>
      </w:r>
    </w:p>
    <w:p w14:paraId="5F8B4477" w14:textId="77777777" w:rsidR="004821A2" w:rsidRPr="00306941" w:rsidRDefault="004821A2" w:rsidP="00FB5B51">
      <w:pPr>
        <w:jc w:val="left"/>
      </w:pPr>
      <w:r>
        <w:t xml:space="preserve">Virksomhetens egenart avgjør i stor grad </w:t>
      </w:r>
      <w:r w:rsidR="00A940AD" w:rsidRPr="005F367A">
        <w:rPr>
          <w:i/>
        </w:rPr>
        <w:t>hva</w:t>
      </w:r>
      <w:r w:rsidR="00A940AD">
        <w:t xml:space="preserve"> som </w:t>
      </w:r>
      <w:r w:rsidR="005F367A">
        <w:t xml:space="preserve">bør </w:t>
      </w:r>
      <w:r w:rsidR="00A940AD">
        <w:t>anses som et avvik og</w:t>
      </w:r>
      <w:r w:rsidR="005F367A">
        <w:t xml:space="preserve"> således</w:t>
      </w:r>
      <w:r w:rsidR="00A940AD">
        <w:t xml:space="preserve"> </w:t>
      </w:r>
      <w:r w:rsidRPr="005F367A">
        <w:t>hvilken</w:t>
      </w:r>
      <w:r>
        <w:t xml:space="preserve"> informas</w:t>
      </w:r>
      <w:r w:rsidR="00240D05">
        <w:t>jon som vil være hensiktsmessig å registrere</w:t>
      </w:r>
      <w:r w:rsidR="005D344E">
        <w:t xml:space="preserve"> i et avvikssystem</w:t>
      </w:r>
      <w:r>
        <w:t xml:space="preserve">. Således vil definisjonen av begrepet </w:t>
      </w:r>
      <w:r w:rsidRPr="004821A2">
        <w:rPr>
          <w:i/>
        </w:rPr>
        <w:t>avvik</w:t>
      </w:r>
      <w:r>
        <w:t xml:space="preserve"> variere fra virksomhet til virksomhet i forhold til</w:t>
      </w:r>
      <w:r w:rsidR="00A940AD">
        <w:t xml:space="preserve"> hva ledelsen anser som uønskede hendelser,</w:t>
      </w:r>
      <w:r>
        <w:t xml:space="preserve"> ledelsens behov for styringsinformasjon, hvilke krav som stilles ut ifra </w:t>
      </w:r>
      <w:r w:rsidR="005F367A">
        <w:t xml:space="preserve">interne styringsdokumenter, </w:t>
      </w:r>
      <w:r>
        <w:t>eksternt rege</w:t>
      </w:r>
      <w:r w:rsidR="005F367A">
        <w:t xml:space="preserve">lverk, </w:t>
      </w:r>
      <w:r w:rsidR="005D344E">
        <w:t>eventuelle krav og føringer</w:t>
      </w:r>
      <w:r>
        <w:t xml:space="preserve"> </w:t>
      </w:r>
      <w:r w:rsidR="005D344E">
        <w:t>gitt fra</w:t>
      </w:r>
      <w:r>
        <w:t xml:space="preserve"> overordnet departement</w:t>
      </w:r>
      <w:r w:rsidR="005F367A">
        <w:t xml:space="preserve"> mv</w:t>
      </w:r>
      <w:r>
        <w:t>.</w:t>
      </w:r>
      <w:r w:rsidR="00ED58C3">
        <w:t xml:space="preserve"> Avvik bør</w:t>
      </w:r>
      <w:r w:rsidR="005F367A">
        <w:t xml:space="preserve"> som en tommelfingerregel</w:t>
      </w:r>
      <w:r w:rsidR="00ED58C3">
        <w:t xml:space="preserve"> ikke rettes mot person, men mot systemer, verktøy, interne prosedyrer, prosesser, lover og regler, etc.</w:t>
      </w:r>
    </w:p>
    <w:p w14:paraId="7CCE7B0B" w14:textId="77777777" w:rsidR="004821A2" w:rsidRDefault="004821A2" w:rsidP="00FB5B51">
      <w:pPr>
        <w:jc w:val="left"/>
      </w:pPr>
    </w:p>
    <w:p w14:paraId="185351D4" w14:textId="77777777" w:rsidR="00DA293C" w:rsidRPr="00A7338C" w:rsidRDefault="00A7338C" w:rsidP="00FB5B51">
      <w:pPr>
        <w:jc w:val="left"/>
      </w:pPr>
      <w:r>
        <w:t xml:space="preserve">Dette dokumentet </w:t>
      </w:r>
      <w:r w:rsidR="00AD4250">
        <w:t xml:space="preserve">kan </w:t>
      </w:r>
      <w:r>
        <w:t>være til nytte og inspirasjon</w:t>
      </w:r>
      <w:r w:rsidR="005D344E">
        <w:t xml:space="preserve"> for virksomheter som ønsker en</w:t>
      </w:r>
      <w:r w:rsidR="00726523">
        <w:t xml:space="preserve"> enkel </w:t>
      </w:r>
      <w:r>
        <w:t>systematisk tilnærming til registrering og håndtering av avvik.</w:t>
      </w:r>
      <w:r w:rsidR="00467066" w:rsidRPr="00A7338C">
        <w:t xml:space="preserve"> </w:t>
      </w:r>
      <w:r w:rsidR="00AD5071" w:rsidRPr="00A7338C">
        <w:t>Intensjonen er at virksomheten kan ta utgangspunkt i denne malen for å utarbeide</w:t>
      </w:r>
      <w:r w:rsidR="00494EBF" w:rsidRPr="00A7338C">
        <w:t xml:space="preserve"> en</w:t>
      </w:r>
      <w:r w:rsidR="00AD5071" w:rsidRPr="00A7338C">
        <w:t xml:space="preserve"> </w:t>
      </w:r>
      <w:r w:rsidR="00494135" w:rsidRPr="00A7338C">
        <w:t>prosedyre</w:t>
      </w:r>
      <w:r>
        <w:t xml:space="preserve"> for håndtering av avvik</w:t>
      </w:r>
      <w:r w:rsidR="00AD5071" w:rsidRPr="00A7338C">
        <w:t>. All tekst i kursiv er veiledende tekst og kan slette</w:t>
      </w:r>
      <w:r w:rsidR="005D344E">
        <w:t xml:space="preserve">s når dokumentet er ferdig. </w:t>
      </w:r>
      <w:r w:rsidR="00494EBF" w:rsidRPr="00A7338C">
        <w:t xml:space="preserve">Øvrig tekst er </w:t>
      </w:r>
      <w:r w:rsidR="00AD5071" w:rsidRPr="00A7338C">
        <w:t>eksempeltekst som virksom</w:t>
      </w:r>
      <w:r w:rsidR="00494EBF" w:rsidRPr="00A7338C">
        <w:t>heten kan ta utgangspunkt i og bearbeide til sin egen.</w:t>
      </w:r>
      <w:r>
        <w:t xml:space="preserve"> Det presiseres at teksten i malen ikke er uttømmende og fullstendig, men </w:t>
      </w:r>
      <w:r w:rsidR="004821A2">
        <w:t xml:space="preserve">kun </w:t>
      </w:r>
      <w:r>
        <w:t xml:space="preserve">ment som </w:t>
      </w:r>
      <w:r w:rsidR="00AD4250">
        <w:t xml:space="preserve">et eksempel </w:t>
      </w:r>
      <w:r>
        <w:t xml:space="preserve">og utgangspunkt for videre arbeid. </w:t>
      </w:r>
      <w:r w:rsidR="002C716C">
        <w:t>Prosedyren bør sees i sammenheng med DFØs verktøy “Mal</w:t>
      </w:r>
      <w:r w:rsidR="00240D05">
        <w:t xml:space="preserve"> </w:t>
      </w:r>
      <w:r w:rsidR="002C716C">
        <w:t>- regis</w:t>
      </w:r>
      <w:r w:rsidR="00ED58C3">
        <w:t>trering og håndtering av avvik”</w:t>
      </w:r>
      <w:r w:rsidR="005D344E" w:rsidRPr="00240D05">
        <w:rPr>
          <w:color w:val="FF0000"/>
        </w:rPr>
        <w:t xml:space="preserve"> </w:t>
      </w:r>
      <w:r w:rsidR="002C716C">
        <w:t>som er tilgjengelig på www.dfo.no/internkontroll.</w:t>
      </w:r>
    </w:p>
    <w:p w14:paraId="4F76FD2B" w14:textId="77777777" w:rsidR="00467066" w:rsidRDefault="00467066" w:rsidP="00FB5B51">
      <w:pPr>
        <w:jc w:val="left"/>
        <w:rPr>
          <w:i/>
        </w:rPr>
      </w:pPr>
    </w:p>
    <w:p w14:paraId="22DB3B95" w14:textId="77777777" w:rsidR="003F03B0" w:rsidRDefault="003F03B0" w:rsidP="00FB5B51">
      <w:pPr>
        <w:jc w:val="left"/>
        <w:rPr>
          <w:i/>
        </w:rPr>
      </w:pPr>
    </w:p>
    <w:p w14:paraId="4F897841" w14:textId="77777777" w:rsidR="00240D05" w:rsidRDefault="00240D05" w:rsidP="00FB5B51">
      <w:pPr>
        <w:jc w:val="left"/>
        <w:rPr>
          <w:i/>
        </w:rPr>
      </w:pPr>
    </w:p>
    <w:p w14:paraId="67D72722" w14:textId="77777777" w:rsidR="00240D05" w:rsidRDefault="00240D05" w:rsidP="00FB5B51">
      <w:pPr>
        <w:jc w:val="left"/>
        <w:rPr>
          <w:i/>
        </w:rPr>
      </w:pPr>
    </w:p>
    <w:p w14:paraId="4405352B" w14:textId="77777777" w:rsidR="00240D05" w:rsidRDefault="00240D05" w:rsidP="00FB5B51">
      <w:pPr>
        <w:jc w:val="left"/>
        <w:rPr>
          <w:i/>
        </w:rPr>
      </w:pPr>
    </w:p>
    <w:p w14:paraId="16D58917" w14:textId="77777777" w:rsidR="00240D05" w:rsidRDefault="00240D05" w:rsidP="00FB5B51">
      <w:pPr>
        <w:jc w:val="left"/>
        <w:rPr>
          <w:i/>
        </w:rPr>
      </w:pPr>
    </w:p>
    <w:p w14:paraId="18F9025D" w14:textId="77777777" w:rsidR="00240D05" w:rsidRDefault="00240D05" w:rsidP="00FB5B51">
      <w:pPr>
        <w:jc w:val="left"/>
        <w:rPr>
          <w:i/>
        </w:rPr>
      </w:pPr>
    </w:p>
    <w:p w14:paraId="23DC5672" w14:textId="77777777" w:rsidR="00240D05" w:rsidRDefault="00240D05" w:rsidP="00FB5B51">
      <w:pPr>
        <w:jc w:val="left"/>
        <w:rPr>
          <w:i/>
        </w:rPr>
      </w:pPr>
    </w:p>
    <w:p w14:paraId="56ED10C7" w14:textId="77777777" w:rsidR="00240D05" w:rsidRDefault="00240D05" w:rsidP="00FB5B51">
      <w:pPr>
        <w:jc w:val="left"/>
        <w:rPr>
          <w:i/>
        </w:rPr>
      </w:pPr>
    </w:p>
    <w:p w14:paraId="5FA9996D" w14:textId="77777777" w:rsidR="00240D05" w:rsidRDefault="00240D05" w:rsidP="00476C3D">
      <w:pPr>
        <w:jc w:val="left"/>
        <w:rPr>
          <w:i/>
        </w:rPr>
      </w:pPr>
    </w:p>
    <w:p w14:paraId="086FE376" w14:textId="77777777" w:rsidR="00240D05" w:rsidRDefault="00240D05" w:rsidP="00476C3D">
      <w:pPr>
        <w:jc w:val="left"/>
        <w:rPr>
          <w:i/>
        </w:rPr>
      </w:pPr>
    </w:p>
    <w:p w14:paraId="4775D8D1" w14:textId="77777777" w:rsidR="00240D05" w:rsidRDefault="00240D05" w:rsidP="00476C3D">
      <w:pPr>
        <w:jc w:val="left"/>
        <w:rPr>
          <w:i/>
        </w:rPr>
      </w:pPr>
    </w:p>
    <w:p w14:paraId="0F0BB78D" w14:textId="77777777" w:rsidR="00240D05" w:rsidRDefault="00240D05" w:rsidP="00240D05">
      <w:pPr>
        <w:pStyle w:val="Topptekst"/>
        <w:jc w:val="center"/>
        <w:rPr>
          <w:sz w:val="24"/>
        </w:rPr>
      </w:pPr>
      <w:r>
        <w:rPr>
          <w:noProof/>
        </w:rPr>
        <w:t>&lt;Virksomhetsnavn/logo&gt;</w:t>
      </w:r>
    </w:p>
    <w:p w14:paraId="4F8D45BB" w14:textId="77777777" w:rsidR="00240D05" w:rsidRPr="00663DE0" w:rsidRDefault="00240D05" w:rsidP="00240D05">
      <w:pPr>
        <w:pStyle w:val="Topptekst"/>
        <w:rPr>
          <w:b/>
          <w:sz w:val="24"/>
        </w:rPr>
      </w:pPr>
    </w:p>
    <w:tbl>
      <w:tblPr>
        <w:tblStyle w:val="Tabellrutenett"/>
        <w:tblW w:w="9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7"/>
        <w:gridCol w:w="3270"/>
        <w:gridCol w:w="2801"/>
      </w:tblGrid>
      <w:tr w:rsidR="00240D05" w14:paraId="141380C3" w14:textId="77777777" w:rsidTr="006E6AB7">
        <w:trPr>
          <w:trHeight w:val="362"/>
        </w:trPr>
        <w:tc>
          <w:tcPr>
            <w:tcW w:w="3237" w:type="dxa"/>
            <w:vAlign w:val="bottom"/>
          </w:tcPr>
          <w:p w14:paraId="79B908E5" w14:textId="77777777" w:rsidR="00240D05" w:rsidRPr="00C0495C" w:rsidRDefault="00240D05" w:rsidP="006E6AB7">
            <w:pPr>
              <w:jc w:val="left"/>
              <w:rPr>
                <w:sz w:val="32"/>
              </w:rPr>
            </w:pPr>
            <w:r>
              <w:t xml:space="preserve">Prosedyre </w:t>
            </w:r>
            <w:r w:rsidRPr="00612578">
              <w:t>nr</w:t>
            </w:r>
            <w:r>
              <w:t>.</w:t>
            </w:r>
            <w:r w:rsidRPr="00612578">
              <w:t xml:space="preserve"> ##</w:t>
            </w:r>
          </w:p>
        </w:tc>
        <w:tc>
          <w:tcPr>
            <w:tcW w:w="3270" w:type="dxa"/>
            <w:vMerge w:val="restart"/>
            <w:vAlign w:val="center"/>
          </w:tcPr>
          <w:p w14:paraId="4A9743F5" w14:textId="77777777" w:rsidR="00240D05" w:rsidRPr="005B7A6A" w:rsidRDefault="00240D05" w:rsidP="00240D05">
            <w:pPr>
              <w:autoSpaceDE w:val="0"/>
              <w:autoSpaceDN w:val="0"/>
              <w:adjustRightInd w:val="0"/>
              <w:jc w:val="center"/>
              <w:rPr>
                <w:sz w:val="32"/>
              </w:rPr>
            </w:pPr>
            <w:r>
              <w:rPr>
                <w:b/>
                <w:sz w:val="32"/>
                <w:szCs w:val="18"/>
                <w:lang w:eastAsia="zh-CN"/>
              </w:rPr>
              <w:t>Prosedyre registrering og håndtering av avvik</w:t>
            </w:r>
          </w:p>
        </w:tc>
        <w:tc>
          <w:tcPr>
            <w:tcW w:w="2801" w:type="dxa"/>
            <w:vAlign w:val="bottom"/>
          </w:tcPr>
          <w:p w14:paraId="2816F721" w14:textId="77777777" w:rsidR="00240D05" w:rsidRDefault="00240D05" w:rsidP="006E6AB7">
            <w:pPr>
              <w:autoSpaceDE w:val="0"/>
              <w:autoSpaceDN w:val="0"/>
              <w:adjustRightInd w:val="0"/>
              <w:jc w:val="left"/>
              <w:rPr>
                <w:b/>
                <w:szCs w:val="18"/>
                <w:lang w:eastAsia="zh-CN"/>
              </w:rPr>
            </w:pPr>
            <w:r w:rsidRPr="00663DE0">
              <w:rPr>
                <w:sz w:val="20"/>
                <w:szCs w:val="20"/>
              </w:rPr>
              <w:t>Gyldig fra: dd</w:t>
            </w:r>
            <w:r>
              <w:rPr>
                <w:sz w:val="20"/>
                <w:szCs w:val="20"/>
              </w:rPr>
              <w:t>.</w:t>
            </w:r>
            <w:r w:rsidRPr="00663DE0">
              <w:rPr>
                <w:sz w:val="20"/>
                <w:szCs w:val="20"/>
              </w:rPr>
              <w:t>mm</w:t>
            </w:r>
            <w:r>
              <w:rPr>
                <w:sz w:val="20"/>
                <w:szCs w:val="20"/>
              </w:rPr>
              <w:t>.</w:t>
            </w:r>
            <w:r w:rsidRPr="00663DE0">
              <w:rPr>
                <w:sz w:val="20"/>
                <w:szCs w:val="20"/>
              </w:rPr>
              <w:t>åå</w:t>
            </w:r>
          </w:p>
        </w:tc>
      </w:tr>
      <w:tr w:rsidR="00240D05" w14:paraId="6B2088E3" w14:textId="77777777" w:rsidTr="006E6AB7">
        <w:trPr>
          <w:trHeight w:val="362"/>
        </w:trPr>
        <w:tc>
          <w:tcPr>
            <w:tcW w:w="3237" w:type="dxa"/>
            <w:vAlign w:val="bottom"/>
          </w:tcPr>
          <w:p w14:paraId="4B3F6F2A" w14:textId="77777777" w:rsidR="00240D05" w:rsidRDefault="00240D05" w:rsidP="006E6AB7">
            <w:pPr>
              <w:jc w:val="left"/>
            </w:pPr>
            <w:r>
              <w:t>Prosedyreeier: &lt;rolle&gt;</w:t>
            </w:r>
          </w:p>
        </w:tc>
        <w:tc>
          <w:tcPr>
            <w:tcW w:w="3270" w:type="dxa"/>
            <w:vMerge/>
          </w:tcPr>
          <w:p w14:paraId="5B986C2F" w14:textId="77777777" w:rsidR="00240D05" w:rsidRDefault="00240D05" w:rsidP="006E6AB7"/>
        </w:tc>
        <w:tc>
          <w:tcPr>
            <w:tcW w:w="2801" w:type="dxa"/>
            <w:vAlign w:val="bottom"/>
          </w:tcPr>
          <w:p w14:paraId="017B1D52" w14:textId="77777777" w:rsidR="00240D05" w:rsidRDefault="00240D05" w:rsidP="006E6AB7">
            <w:pPr>
              <w:jc w:val="left"/>
            </w:pPr>
            <w:r w:rsidRPr="00663DE0">
              <w:rPr>
                <w:sz w:val="20"/>
                <w:szCs w:val="20"/>
              </w:rPr>
              <w:t xml:space="preserve">Sist revidert: </w:t>
            </w:r>
            <w:r>
              <w:rPr>
                <w:sz w:val="20"/>
                <w:szCs w:val="20"/>
              </w:rPr>
              <w:t>dd.mm.åå</w:t>
            </w:r>
          </w:p>
        </w:tc>
      </w:tr>
      <w:tr w:rsidR="00240D05" w14:paraId="2306D72F" w14:textId="77777777" w:rsidTr="006E6AB7">
        <w:trPr>
          <w:trHeight w:val="384"/>
        </w:trPr>
        <w:tc>
          <w:tcPr>
            <w:tcW w:w="3237" w:type="dxa"/>
            <w:vAlign w:val="bottom"/>
          </w:tcPr>
          <w:p w14:paraId="5A304BD9" w14:textId="77777777" w:rsidR="00240D05" w:rsidRDefault="00240D05" w:rsidP="006E6AB7">
            <w:pPr>
              <w:jc w:val="left"/>
            </w:pPr>
            <w:r>
              <w:t>Godkjent av: &lt;rolle &gt;</w:t>
            </w:r>
          </w:p>
        </w:tc>
        <w:tc>
          <w:tcPr>
            <w:tcW w:w="3270" w:type="dxa"/>
            <w:vMerge/>
          </w:tcPr>
          <w:p w14:paraId="09DAB20E" w14:textId="77777777" w:rsidR="00240D05" w:rsidRDefault="00240D05" w:rsidP="006E6AB7"/>
        </w:tc>
        <w:tc>
          <w:tcPr>
            <w:tcW w:w="2801" w:type="dxa"/>
            <w:vAlign w:val="bottom"/>
          </w:tcPr>
          <w:p w14:paraId="25ED7DFB" w14:textId="77777777" w:rsidR="00240D05" w:rsidRDefault="00240D05" w:rsidP="006E6AB7">
            <w:pPr>
              <w:pStyle w:val="Topptekst"/>
              <w:jc w:val="left"/>
            </w:pPr>
            <w:r>
              <w:rPr>
                <w:sz w:val="20"/>
                <w:szCs w:val="20"/>
              </w:rPr>
              <w:t>Versjonsnummer: ##</w:t>
            </w:r>
          </w:p>
        </w:tc>
      </w:tr>
    </w:tbl>
    <w:p w14:paraId="5879E71C" w14:textId="77777777" w:rsidR="00240D05" w:rsidRPr="009E19C2" w:rsidRDefault="00240D05" w:rsidP="00240D05">
      <w:pPr>
        <w:pStyle w:val="Topptekst"/>
        <w:tabs>
          <w:tab w:val="clear" w:pos="9072"/>
          <w:tab w:val="left" w:pos="9070"/>
        </w:tabs>
        <w:ind w:right="360"/>
        <w:jc w:val="right"/>
        <w:rPr>
          <w:b/>
          <w:sz w:val="24"/>
        </w:rPr>
      </w:pPr>
      <w:r w:rsidRPr="009E19C2">
        <w:rPr>
          <w:sz w:val="20"/>
          <w:szCs w:val="20"/>
        </w:rPr>
        <w:tab/>
      </w:r>
    </w:p>
    <w:p w14:paraId="57A4107C" w14:textId="77777777" w:rsidR="00240D05" w:rsidRDefault="00240D05" w:rsidP="00240D05">
      <w:pPr>
        <w:pStyle w:val="Overskrift1"/>
        <w:numPr>
          <w:ilvl w:val="0"/>
          <w:numId w:val="0"/>
        </w:numPr>
        <w:ind w:left="360"/>
        <w:jc w:val="left"/>
      </w:pPr>
    </w:p>
    <w:p w14:paraId="4C1953CA" w14:textId="77777777" w:rsidR="00CB7CA9" w:rsidRDefault="00CB7CA9" w:rsidP="00476C3D">
      <w:pPr>
        <w:pStyle w:val="Overskrift1"/>
        <w:jc w:val="left"/>
      </w:pPr>
      <w:r>
        <w:t>Formål</w:t>
      </w:r>
    </w:p>
    <w:p w14:paraId="02B0580F" w14:textId="77777777" w:rsidR="00CB7CA9" w:rsidRPr="00CB7CA9" w:rsidRDefault="00CB7CA9" w:rsidP="00476C3D">
      <w:pPr>
        <w:jc w:val="left"/>
      </w:pPr>
    </w:p>
    <w:p w14:paraId="422EEB99" w14:textId="77777777" w:rsidR="00436BC2" w:rsidRDefault="00436BC2" w:rsidP="00476C3D">
      <w:pPr>
        <w:jc w:val="left"/>
        <w:rPr>
          <w:b/>
          <w:i/>
          <w:color w:val="595959" w:themeColor="text1" w:themeTint="A6"/>
          <w:sz w:val="20"/>
          <w:u w:val="single"/>
        </w:rPr>
      </w:pPr>
      <w:r w:rsidRPr="005A3A23">
        <w:rPr>
          <w:b/>
          <w:i/>
          <w:color w:val="595959" w:themeColor="text1" w:themeTint="A6"/>
          <w:sz w:val="20"/>
          <w:u w:val="single"/>
        </w:rPr>
        <w:t>Veiledning:</w:t>
      </w:r>
    </w:p>
    <w:p w14:paraId="1D11369C" w14:textId="77777777" w:rsidR="00897C1A" w:rsidRDefault="00C87A59" w:rsidP="00476C3D">
      <w:pPr>
        <w:jc w:val="left"/>
        <w:rPr>
          <w:i/>
          <w:color w:val="595959" w:themeColor="text1" w:themeTint="A6"/>
          <w:sz w:val="20"/>
        </w:rPr>
      </w:pPr>
      <w:r w:rsidRPr="00C87A59">
        <w:rPr>
          <w:i/>
          <w:color w:val="595959" w:themeColor="text1" w:themeTint="A6"/>
          <w:sz w:val="20"/>
        </w:rPr>
        <w:t>Formålet bør relateres til hva som er</w:t>
      </w:r>
      <w:r w:rsidR="00124D2C">
        <w:rPr>
          <w:i/>
          <w:color w:val="595959" w:themeColor="text1" w:themeTint="A6"/>
          <w:sz w:val="20"/>
        </w:rPr>
        <w:t xml:space="preserve"> ledelsens</w:t>
      </w:r>
      <w:r w:rsidRPr="00C87A59">
        <w:rPr>
          <w:i/>
          <w:color w:val="595959" w:themeColor="text1" w:themeTint="A6"/>
          <w:sz w:val="20"/>
        </w:rPr>
        <w:t xml:space="preserve"> </w:t>
      </w:r>
      <w:r w:rsidR="005F367A">
        <w:rPr>
          <w:i/>
          <w:color w:val="595959" w:themeColor="text1" w:themeTint="A6"/>
          <w:sz w:val="20"/>
        </w:rPr>
        <w:t>mål</w:t>
      </w:r>
      <w:r w:rsidR="00716551">
        <w:rPr>
          <w:i/>
          <w:color w:val="595959" w:themeColor="text1" w:themeTint="A6"/>
          <w:sz w:val="20"/>
        </w:rPr>
        <w:t xml:space="preserve"> </w:t>
      </w:r>
      <w:r w:rsidR="00436BC2">
        <w:rPr>
          <w:i/>
          <w:color w:val="595959" w:themeColor="text1" w:themeTint="A6"/>
          <w:sz w:val="20"/>
        </w:rPr>
        <w:t xml:space="preserve">med å etablere et system for </w:t>
      </w:r>
      <w:r w:rsidR="005D344E">
        <w:rPr>
          <w:i/>
          <w:color w:val="595959" w:themeColor="text1" w:themeTint="A6"/>
          <w:sz w:val="20"/>
        </w:rPr>
        <w:t xml:space="preserve">registrering og </w:t>
      </w:r>
      <w:r w:rsidR="00436BC2">
        <w:rPr>
          <w:i/>
          <w:color w:val="595959" w:themeColor="text1" w:themeTint="A6"/>
          <w:sz w:val="20"/>
        </w:rPr>
        <w:t>håndtering</w:t>
      </w:r>
      <w:r w:rsidR="005D344E">
        <w:rPr>
          <w:i/>
          <w:color w:val="595959" w:themeColor="text1" w:themeTint="A6"/>
          <w:sz w:val="20"/>
        </w:rPr>
        <w:t xml:space="preserve"> av avvik</w:t>
      </w:r>
      <w:r w:rsidR="00716551">
        <w:rPr>
          <w:i/>
          <w:color w:val="595959" w:themeColor="text1" w:themeTint="A6"/>
          <w:sz w:val="20"/>
        </w:rPr>
        <w:t>.</w:t>
      </w:r>
    </w:p>
    <w:p w14:paraId="3868C9FA" w14:textId="77777777" w:rsidR="00B2670A" w:rsidRDefault="00B2670A" w:rsidP="00476C3D">
      <w:pPr>
        <w:jc w:val="left"/>
        <w:rPr>
          <w:i/>
          <w:color w:val="595959" w:themeColor="text1" w:themeTint="A6"/>
          <w:sz w:val="20"/>
        </w:rPr>
      </w:pPr>
    </w:p>
    <w:p w14:paraId="2719445A" w14:textId="77777777" w:rsidR="005600A0" w:rsidRDefault="00ED58C3" w:rsidP="00476C3D">
      <w:pPr>
        <w:jc w:val="left"/>
        <w:rPr>
          <w:i/>
          <w:color w:val="595959" w:themeColor="text1" w:themeTint="A6"/>
          <w:sz w:val="20"/>
        </w:rPr>
      </w:pPr>
      <w:r>
        <w:rPr>
          <w:i/>
          <w:color w:val="595959" w:themeColor="text1" w:themeTint="A6"/>
          <w:sz w:val="20"/>
        </w:rPr>
        <w:t>Eksempelvis er a</w:t>
      </w:r>
      <w:r w:rsidR="00B2670A" w:rsidRPr="00897C1A">
        <w:rPr>
          <w:i/>
          <w:color w:val="595959" w:themeColor="text1" w:themeTint="A6"/>
          <w:sz w:val="20"/>
        </w:rPr>
        <w:t>vvikshån</w:t>
      </w:r>
      <w:r>
        <w:rPr>
          <w:i/>
          <w:color w:val="595959" w:themeColor="text1" w:themeTint="A6"/>
          <w:sz w:val="20"/>
        </w:rPr>
        <w:t>dtering</w:t>
      </w:r>
      <w:r w:rsidR="00B2670A">
        <w:rPr>
          <w:i/>
          <w:color w:val="595959" w:themeColor="text1" w:themeTint="A6"/>
          <w:sz w:val="20"/>
        </w:rPr>
        <w:t xml:space="preserve"> </w:t>
      </w:r>
      <w:r w:rsidR="00B2670A" w:rsidRPr="00897C1A">
        <w:rPr>
          <w:i/>
          <w:color w:val="595959" w:themeColor="text1" w:themeTint="A6"/>
          <w:sz w:val="20"/>
        </w:rPr>
        <w:t xml:space="preserve">en viktig del av </w:t>
      </w:r>
      <w:r w:rsidR="0034454B">
        <w:rPr>
          <w:i/>
          <w:color w:val="595959" w:themeColor="text1" w:themeTint="A6"/>
          <w:sz w:val="20"/>
        </w:rPr>
        <w:t xml:space="preserve">helse-, miljø- og sikkerhetsarbeidet i </w:t>
      </w:r>
      <w:r w:rsidR="007E14A4">
        <w:rPr>
          <w:i/>
          <w:color w:val="595959" w:themeColor="text1" w:themeTint="A6"/>
          <w:sz w:val="20"/>
        </w:rPr>
        <w:t>virksomheter</w:t>
      </w:r>
      <w:r w:rsidR="0034454B">
        <w:rPr>
          <w:i/>
          <w:color w:val="595959" w:themeColor="text1" w:themeTint="A6"/>
          <w:sz w:val="20"/>
        </w:rPr>
        <w:t xml:space="preserve"> (</w:t>
      </w:r>
      <w:r w:rsidR="00B2670A" w:rsidRPr="00897C1A">
        <w:rPr>
          <w:i/>
          <w:color w:val="595959" w:themeColor="text1" w:themeTint="A6"/>
          <w:sz w:val="20"/>
        </w:rPr>
        <w:t>HMS</w:t>
      </w:r>
      <w:r w:rsidR="0034454B">
        <w:rPr>
          <w:i/>
          <w:color w:val="595959" w:themeColor="text1" w:themeTint="A6"/>
          <w:sz w:val="20"/>
        </w:rPr>
        <w:t>)</w:t>
      </w:r>
      <w:r w:rsidR="00B2670A" w:rsidRPr="00897C1A">
        <w:rPr>
          <w:i/>
          <w:color w:val="595959" w:themeColor="text1" w:themeTint="A6"/>
          <w:sz w:val="20"/>
        </w:rPr>
        <w:t xml:space="preserve">, og et system for registrering og oppfølging av avvik </w:t>
      </w:r>
      <w:r w:rsidR="0034454B">
        <w:rPr>
          <w:i/>
          <w:color w:val="595959" w:themeColor="text1" w:themeTint="A6"/>
          <w:sz w:val="20"/>
        </w:rPr>
        <w:t xml:space="preserve">vil </w:t>
      </w:r>
      <w:r w:rsidR="00AD4250">
        <w:rPr>
          <w:i/>
          <w:color w:val="595959" w:themeColor="text1" w:themeTint="A6"/>
          <w:sz w:val="20"/>
        </w:rPr>
        <w:t xml:space="preserve">kunne </w:t>
      </w:r>
      <w:r w:rsidR="0034454B">
        <w:rPr>
          <w:i/>
          <w:color w:val="595959" w:themeColor="text1" w:themeTint="A6"/>
          <w:sz w:val="20"/>
        </w:rPr>
        <w:t>utgjøre en</w:t>
      </w:r>
      <w:r w:rsidR="00B2670A" w:rsidRPr="00897C1A">
        <w:rPr>
          <w:i/>
          <w:color w:val="595959" w:themeColor="text1" w:themeTint="A6"/>
          <w:sz w:val="20"/>
        </w:rPr>
        <w:t xml:space="preserve"> </w:t>
      </w:r>
      <w:r w:rsidR="00AD4250">
        <w:rPr>
          <w:i/>
          <w:color w:val="595959" w:themeColor="text1" w:themeTint="A6"/>
          <w:sz w:val="20"/>
        </w:rPr>
        <w:t xml:space="preserve">viktig </w:t>
      </w:r>
      <w:r w:rsidR="00B2670A" w:rsidRPr="00897C1A">
        <w:rPr>
          <w:i/>
          <w:color w:val="595959" w:themeColor="text1" w:themeTint="A6"/>
          <w:sz w:val="20"/>
        </w:rPr>
        <w:t>del av virksomhetens HMS</w:t>
      </w:r>
      <w:r>
        <w:rPr>
          <w:i/>
          <w:color w:val="595959" w:themeColor="text1" w:themeTint="A6"/>
          <w:sz w:val="20"/>
        </w:rPr>
        <w:t>-</w:t>
      </w:r>
      <w:r w:rsidR="00B2670A">
        <w:rPr>
          <w:i/>
          <w:color w:val="595959" w:themeColor="text1" w:themeTint="A6"/>
          <w:sz w:val="20"/>
        </w:rPr>
        <w:t>arbeid</w:t>
      </w:r>
      <w:r w:rsidR="00B2670A" w:rsidRPr="00897C1A">
        <w:rPr>
          <w:i/>
          <w:color w:val="595959" w:themeColor="text1" w:themeTint="A6"/>
          <w:sz w:val="20"/>
        </w:rPr>
        <w:t>. I den forbindelse vises det til Internkontrol</w:t>
      </w:r>
      <w:r w:rsidR="00AD4250">
        <w:rPr>
          <w:i/>
          <w:color w:val="595959" w:themeColor="text1" w:themeTint="A6"/>
          <w:sz w:val="20"/>
        </w:rPr>
        <w:t>lforskriften § 5-7:</w:t>
      </w:r>
      <w:r w:rsidR="00B2670A">
        <w:rPr>
          <w:i/>
          <w:color w:val="595959" w:themeColor="text1" w:themeTint="A6"/>
          <w:sz w:val="20"/>
        </w:rPr>
        <w:t xml:space="preserve"> </w:t>
      </w:r>
      <w:r w:rsidR="00B2670A" w:rsidRPr="00897C1A">
        <w:rPr>
          <w:i/>
          <w:color w:val="595959" w:themeColor="text1" w:themeTint="A6"/>
          <w:sz w:val="20"/>
        </w:rPr>
        <w:t>"Virksomheten skal iverksette rutiner for å avdekke, rette opp og forebygge overtredelser av krav fastsatt i eller i medhold av helse-, miljø- og sikkerhetslovgivningen."</w:t>
      </w:r>
      <w:r>
        <w:rPr>
          <w:i/>
          <w:color w:val="595959" w:themeColor="text1" w:themeTint="A6"/>
          <w:sz w:val="20"/>
        </w:rPr>
        <w:t xml:space="preserve">. </w:t>
      </w:r>
    </w:p>
    <w:p w14:paraId="0F6003F2" w14:textId="77777777" w:rsidR="005600A0" w:rsidRDefault="005600A0" w:rsidP="00476C3D">
      <w:pPr>
        <w:jc w:val="left"/>
        <w:rPr>
          <w:i/>
          <w:color w:val="595959" w:themeColor="text1" w:themeTint="A6"/>
          <w:sz w:val="20"/>
        </w:rPr>
      </w:pPr>
    </w:p>
    <w:p w14:paraId="718406D2" w14:textId="77777777" w:rsidR="00A275DA" w:rsidRDefault="00ED58C3" w:rsidP="00476C3D">
      <w:pPr>
        <w:jc w:val="left"/>
        <w:rPr>
          <w:i/>
          <w:color w:val="595959" w:themeColor="text1" w:themeTint="A6"/>
          <w:sz w:val="20"/>
        </w:rPr>
      </w:pPr>
      <w:r>
        <w:rPr>
          <w:i/>
          <w:color w:val="595959" w:themeColor="text1" w:themeTint="A6"/>
          <w:sz w:val="20"/>
        </w:rPr>
        <w:t xml:space="preserve">Virksomheten kan også ha innført </w:t>
      </w:r>
      <w:r w:rsidR="00FB5B51">
        <w:rPr>
          <w:i/>
          <w:color w:val="595959" w:themeColor="text1" w:themeTint="A6"/>
          <w:sz w:val="20"/>
        </w:rPr>
        <w:t xml:space="preserve">ulike </w:t>
      </w:r>
      <w:r>
        <w:rPr>
          <w:i/>
          <w:color w:val="595959" w:themeColor="text1" w:themeTint="A6"/>
          <w:sz w:val="20"/>
        </w:rPr>
        <w:t>kvalitetsstandarder,</w:t>
      </w:r>
      <w:r w:rsidR="004235A5">
        <w:rPr>
          <w:i/>
          <w:color w:val="595959" w:themeColor="text1" w:themeTint="A6"/>
          <w:sz w:val="20"/>
        </w:rPr>
        <w:t xml:space="preserve"> eksempelvis ISO standarder, som danner grunnlag for at ledelsen </w:t>
      </w:r>
      <w:r w:rsidR="00716551">
        <w:rPr>
          <w:i/>
          <w:color w:val="595959" w:themeColor="text1" w:themeTint="A6"/>
          <w:sz w:val="20"/>
        </w:rPr>
        <w:t>ønsker å innføre et avvikssyste</w:t>
      </w:r>
      <w:r w:rsidR="005600A0">
        <w:rPr>
          <w:i/>
          <w:color w:val="595959" w:themeColor="text1" w:themeTint="A6"/>
          <w:sz w:val="20"/>
        </w:rPr>
        <w:t xml:space="preserve">m. </w:t>
      </w:r>
    </w:p>
    <w:p w14:paraId="7106910F" w14:textId="77777777" w:rsidR="00A275DA" w:rsidRDefault="00A275DA" w:rsidP="00476C3D">
      <w:pPr>
        <w:jc w:val="left"/>
        <w:rPr>
          <w:i/>
          <w:color w:val="595959" w:themeColor="text1" w:themeTint="A6"/>
          <w:sz w:val="20"/>
        </w:rPr>
      </w:pPr>
    </w:p>
    <w:p w14:paraId="23F7E682" w14:textId="77777777" w:rsidR="00B2670A" w:rsidRDefault="005F367A" w:rsidP="00476C3D">
      <w:pPr>
        <w:jc w:val="left"/>
        <w:rPr>
          <w:i/>
          <w:color w:val="595959" w:themeColor="text1" w:themeTint="A6"/>
          <w:sz w:val="20"/>
        </w:rPr>
      </w:pPr>
      <w:r>
        <w:rPr>
          <w:i/>
          <w:color w:val="595959" w:themeColor="text1" w:themeTint="A6"/>
          <w:sz w:val="20"/>
        </w:rPr>
        <w:t>Et avvikssystem kan videre</w:t>
      </w:r>
      <w:r w:rsidR="005600A0">
        <w:rPr>
          <w:i/>
          <w:color w:val="595959" w:themeColor="text1" w:themeTint="A6"/>
          <w:sz w:val="20"/>
        </w:rPr>
        <w:t xml:space="preserve"> bid</w:t>
      </w:r>
      <w:r>
        <w:rPr>
          <w:i/>
          <w:color w:val="595959" w:themeColor="text1" w:themeTint="A6"/>
          <w:sz w:val="20"/>
        </w:rPr>
        <w:t xml:space="preserve">ra til at virksomheten blir gjort oppmerksom på </w:t>
      </w:r>
      <w:r w:rsidR="005600A0">
        <w:rPr>
          <w:i/>
          <w:color w:val="595959" w:themeColor="text1" w:themeTint="A6"/>
          <w:sz w:val="20"/>
        </w:rPr>
        <w:t>manglende etterlevelse av</w:t>
      </w:r>
      <w:r w:rsidR="00FB5B51">
        <w:rPr>
          <w:i/>
          <w:color w:val="595959" w:themeColor="text1" w:themeTint="A6"/>
          <w:sz w:val="20"/>
        </w:rPr>
        <w:t xml:space="preserve"> interne og eksterne</w:t>
      </w:r>
      <w:r w:rsidR="005600A0">
        <w:rPr>
          <w:i/>
          <w:color w:val="595959" w:themeColor="text1" w:themeTint="A6"/>
          <w:sz w:val="20"/>
        </w:rPr>
        <w:t xml:space="preserve"> </w:t>
      </w:r>
      <w:r w:rsidR="00A275DA">
        <w:rPr>
          <w:i/>
          <w:color w:val="595959" w:themeColor="text1" w:themeTint="A6"/>
          <w:sz w:val="20"/>
        </w:rPr>
        <w:t>lover og regler.</w:t>
      </w:r>
    </w:p>
    <w:p w14:paraId="7852DF04" w14:textId="77777777" w:rsidR="00C87A59" w:rsidRPr="00C87A59" w:rsidRDefault="00C87A59" w:rsidP="00476C3D">
      <w:pPr>
        <w:jc w:val="left"/>
      </w:pPr>
    </w:p>
    <w:p w14:paraId="1E429BD5" w14:textId="77777777" w:rsidR="00436BC2" w:rsidRDefault="00436BC2" w:rsidP="00476C3D">
      <w:pPr>
        <w:jc w:val="left"/>
        <w:rPr>
          <w:i/>
          <w:color w:val="595959" w:themeColor="text1" w:themeTint="A6"/>
          <w:sz w:val="20"/>
        </w:rPr>
      </w:pPr>
      <w:r>
        <w:rPr>
          <w:i/>
          <w:color w:val="595959" w:themeColor="text1" w:themeTint="A6"/>
          <w:sz w:val="20"/>
        </w:rPr>
        <w:t xml:space="preserve">Det er </w:t>
      </w:r>
      <w:r w:rsidR="00240D05">
        <w:rPr>
          <w:i/>
          <w:color w:val="595959" w:themeColor="text1" w:themeTint="A6"/>
          <w:sz w:val="20"/>
        </w:rPr>
        <w:t xml:space="preserve">også </w:t>
      </w:r>
      <w:r>
        <w:rPr>
          <w:i/>
          <w:color w:val="595959" w:themeColor="text1" w:themeTint="A6"/>
          <w:sz w:val="20"/>
        </w:rPr>
        <w:t xml:space="preserve">viktig </w:t>
      </w:r>
      <w:r w:rsidR="00AD4250">
        <w:rPr>
          <w:i/>
          <w:color w:val="595959" w:themeColor="text1" w:themeTint="A6"/>
          <w:sz w:val="20"/>
        </w:rPr>
        <w:t>at</w:t>
      </w:r>
      <w:r w:rsidR="0001055E">
        <w:rPr>
          <w:i/>
          <w:color w:val="595959" w:themeColor="text1" w:themeTint="A6"/>
          <w:sz w:val="20"/>
        </w:rPr>
        <w:t xml:space="preserve"> formålet </w:t>
      </w:r>
      <w:r w:rsidR="00AD4250">
        <w:rPr>
          <w:i/>
          <w:color w:val="595959" w:themeColor="text1" w:themeTint="A6"/>
          <w:sz w:val="20"/>
        </w:rPr>
        <w:t xml:space="preserve">tydeliggjør </w:t>
      </w:r>
      <w:r>
        <w:rPr>
          <w:i/>
          <w:color w:val="595959" w:themeColor="text1" w:themeTint="A6"/>
          <w:sz w:val="20"/>
        </w:rPr>
        <w:t xml:space="preserve">at det er </w:t>
      </w:r>
      <w:r w:rsidR="00063E78">
        <w:rPr>
          <w:i/>
          <w:color w:val="595959" w:themeColor="text1" w:themeTint="A6"/>
          <w:sz w:val="20"/>
        </w:rPr>
        <w:t>positivt å melde fra om avvik. Ledelsen bør tilstrebe en kultur hvor de ansatte tør</w:t>
      </w:r>
      <w:r w:rsidR="00C87A59">
        <w:rPr>
          <w:i/>
          <w:color w:val="595959" w:themeColor="text1" w:themeTint="A6"/>
          <w:sz w:val="20"/>
        </w:rPr>
        <w:t>r å melde fra om avvik</w:t>
      </w:r>
      <w:r w:rsidR="00A539D3">
        <w:rPr>
          <w:i/>
          <w:color w:val="595959" w:themeColor="text1" w:themeTint="A6"/>
          <w:sz w:val="20"/>
        </w:rPr>
        <w:t xml:space="preserve"> og forstår verdien av dette.</w:t>
      </w:r>
      <w:r w:rsidR="0034454B">
        <w:rPr>
          <w:i/>
          <w:color w:val="595959" w:themeColor="text1" w:themeTint="A6"/>
          <w:sz w:val="20"/>
        </w:rPr>
        <w:t xml:space="preserve"> Virksomheten bør være varsom med å knytte</w:t>
      </w:r>
      <w:r>
        <w:rPr>
          <w:i/>
          <w:color w:val="595959" w:themeColor="text1" w:themeTint="A6"/>
          <w:sz w:val="20"/>
        </w:rPr>
        <w:t xml:space="preserve"> mål til å redusere</w:t>
      </w:r>
      <w:r w:rsidR="00240D05">
        <w:rPr>
          <w:i/>
          <w:color w:val="595959" w:themeColor="text1" w:themeTint="A6"/>
          <w:sz w:val="20"/>
        </w:rPr>
        <w:t xml:space="preserve"> eller øke </w:t>
      </w:r>
      <w:r>
        <w:rPr>
          <w:i/>
          <w:color w:val="595959" w:themeColor="text1" w:themeTint="A6"/>
          <w:sz w:val="20"/>
        </w:rPr>
        <w:t>antall avviksme</w:t>
      </w:r>
      <w:r w:rsidR="00063E78">
        <w:rPr>
          <w:i/>
          <w:color w:val="595959" w:themeColor="text1" w:themeTint="A6"/>
          <w:sz w:val="20"/>
        </w:rPr>
        <w:t>ldinger</w:t>
      </w:r>
      <w:r w:rsidR="00124D2C">
        <w:rPr>
          <w:i/>
          <w:color w:val="595959" w:themeColor="text1" w:themeTint="A6"/>
          <w:sz w:val="20"/>
        </w:rPr>
        <w:t>.</w:t>
      </w:r>
      <w:r w:rsidR="00063E78">
        <w:rPr>
          <w:i/>
          <w:color w:val="595959" w:themeColor="text1" w:themeTint="A6"/>
          <w:sz w:val="20"/>
        </w:rPr>
        <w:t xml:space="preserve"> Eventuelle mål </w:t>
      </w:r>
      <w:r>
        <w:rPr>
          <w:i/>
          <w:color w:val="595959" w:themeColor="text1" w:themeTint="A6"/>
          <w:sz w:val="20"/>
        </w:rPr>
        <w:t>bør knyttes til å komme frem til gode tiltak</w:t>
      </w:r>
      <w:r w:rsidR="00751545">
        <w:rPr>
          <w:i/>
          <w:color w:val="595959" w:themeColor="text1" w:themeTint="A6"/>
          <w:sz w:val="20"/>
        </w:rPr>
        <w:t xml:space="preserve"> knyttet til registrerte avvik</w:t>
      </w:r>
      <w:r>
        <w:rPr>
          <w:i/>
          <w:color w:val="595959" w:themeColor="text1" w:themeTint="A6"/>
          <w:sz w:val="20"/>
        </w:rPr>
        <w:t xml:space="preserve">. </w:t>
      </w:r>
    </w:p>
    <w:p w14:paraId="7C610C1F" w14:textId="77777777" w:rsidR="00897C1A" w:rsidRDefault="00897C1A" w:rsidP="00476C3D">
      <w:pPr>
        <w:jc w:val="left"/>
        <w:rPr>
          <w:i/>
          <w:color w:val="595959" w:themeColor="text1" w:themeTint="A6"/>
          <w:sz w:val="20"/>
        </w:rPr>
      </w:pPr>
    </w:p>
    <w:p w14:paraId="321B07FC" w14:textId="77777777" w:rsidR="00436BC2" w:rsidRDefault="00436BC2" w:rsidP="00D56C33">
      <w:pPr>
        <w:tabs>
          <w:tab w:val="left" w:pos="2459"/>
        </w:tabs>
        <w:jc w:val="left"/>
      </w:pPr>
    </w:p>
    <w:p w14:paraId="520E18CD" w14:textId="77777777" w:rsidR="00F82B4F" w:rsidRPr="00F82B4F" w:rsidRDefault="00F82B4F" w:rsidP="00476C3D">
      <w:pPr>
        <w:jc w:val="left"/>
        <w:rPr>
          <w:b/>
          <w:i/>
          <w:color w:val="595959" w:themeColor="text1" w:themeTint="A6"/>
          <w:sz w:val="20"/>
          <w:u w:val="single"/>
        </w:rPr>
      </w:pPr>
      <w:r w:rsidRPr="00F82B4F">
        <w:rPr>
          <w:b/>
          <w:i/>
          <w:color w:val="595959" w:themeColor="text1" w:themeTint="A6"/>
          <w:sz w:val="20"/>
          <w:u w:val="single"/>
        </w:rPr>
        <w:t>Eksempel/mal:</w:t>
      </w:r>
    </w:p>
    <w:p w14:paraId="01DA4A8A" w14:textId="77777777" w:rsidR="00BD0E17" w:rsidRDefault="00470C78" w:rsidP="00BD0E17">
      <w:pPr>
        <w:jc w:val="left"/>
      </w:pPr>
      <w:r w:rsidRPr="00470C78">
        <w:t xml:space="preserve">Formålet med </w:t>
      </w:r>
      <w:r w:rsidR="00BD0E17">
        <w:t xml:space="preserve">et avvikssystem </w:t>
      </w:r>
      <w:r w:rsidRPr="00470C78">
        <w:t xml:space="preserve">er å </w:t>
      </w:r>
      <w:r w:rsidR="00BD0E17">
        <w:t>bidra til kontinuerlig læring og forbedring</w:t>
      </w:r>
      <w:r w:rsidR="00A275DA">
        <w:t>. Registrering</w:t>
      </w:r>
      <w:r w:rsidR="00FB5B51">
        <w:t xml:space="preserve"> og håndtering av avvik skal </w:t>
      </w:r>
      <w:r w:rsidR="00A275DA">
        <w:t>føre</w:t>
      </w:r>
      <w:r w:rsidR="00FB5B51">
        <w:t xml:space="preserve"> til</w:t>
      </w:r>
      <w:r w:rsidR="00A275DA">
        <w:t xml:space="preserve"> </w:t>
      </w:r>
      <w:r w:rsidR="00833381">
        <w:t>positive konsekvenser for den enkeltes arbeidshver</w:t>
      </w:r>
      <w:r w:rsidR="00A275DA">
        <w:t xml:space="preserve">dag og virksomheten som helhet. </w:t>
      </w:r>
      <w:r w:rsidR="00BD0E17">
        <w:t>Ved at avvik blir fulgt opp på en systematisk og helhetlig måte bidrar dette til nyttig styringsinformasjon</w:t>
      </w:r>
      <w:r w:rsidR="00833381">
        <w:t>,</w:t>
      </w:r>
      <w:r w:rsidR="00BD0E17">
        <w:t xml:space="preserve"> slik at</w:t>
      </w:r>
      <w:r w:rsidR="00833381">
        <w:t xml:space="preserve"> avdekkede avvik effektivt blir lukket, </w:t>
      </w:r>
      <w:r w:rsidR="00BD0E17">
        <w:t xml:space="preserve">og </w:t>
      </w:r>
      <w:r w:rsidR="00FB5B51">
        <w:t>nye lignende avvik ikke</w:t>
      </w:r>
      <w:r w:rsidR="00833381">
        <w:t xml:space="preserve"> inntreffe</w:t>
      </w:r>
      <w:r w:rsidR="00FB5B51">
        <w:t>r</w:t>
      </w:r>
      <w:r w:rsidR="00BD0E17">
        <w:t xml:space="preserve">. </w:t>
      </w:r>
    </w:p>
    <w:p w14:paraId="2E6A5059" w14:textId="77777777" w:rsidR="00BD0E17" w:rsidRDefault="00BD0E17" w:rsidP="00BD0E17">
      <w:pPr>
        <w:jc w:val="left"/>
      </w:pPr>
    </w:p>
    <w:p w14:paraId="3F99335C" w14:textId="77777777" w:rsidR="00833381" w:rsidRDefault="00833381" w:rsidP="00BD0E17">
      <w:pPr>
        <w:jc w:val="left"/>
      </w:pPr>
      <w:r>
        <w:t>[VIRKSOMHETEN]s avvikssystem skal også bidra til at virksomhetens ansatte overholder interne føringer fastsatt av ledelsen og eksterne lovkrav</w:t>
      </w:r>
      <w:r w:rsidR="00A275DA">
        <w:t xml:space="preserve"> </w:t>
      </w:r>
      <w:r w:rsidR="00AF3B51">
        <w:t xml:space="preserve">jf. kap. 4 </w:t>
      </w:r>
      <w:r w:rsidR="00A275DA">
        <w:t>“</w:t>
      </w:r>
      <w:r w:rsidR="00AF3B51">
        <w:t>Kopling mot overordnede føringer og prinsipper</w:t>
      </w:r>
      <w:r w:rsidR="00A275DA">
        <w:t>”</w:t>
      </w:r>
      <w:r>
        <w:t>.</w:t>
      </w:r>
    </w:p>
    <w:p w14:paraId="735436C5" w14:textId="77777777" w:rsidR="001039CB" w:rsidRDefault="001039CB" w:rsidP="00BD0E17">
      <w:pPr>
        <w:jc w:val="left"/>
      </w:pPr>
    </w:p>
    <w:p w14:paraId="00C6286B" w14:textId="77777777" w:rsidR="0001055E" w:rsidRDefault="0001055E" w:rsidP="00476C3D">
      <w:pPr>
        <w:jc w:val="left"/>
      </w:pPr>
    </w:p>
    <w:p w14:paraId="4D09464B" w14:textId="77777777" w:rsidR="004821A2" w:rsidRDefault="004821A2" w:rsidP="00476C3D">
      <w:pPr>
        <w:jc w:val="left"/>
      </w:pPr>
    </w:p>
    <w:p w14:paraId="77DA98A4" w14:textId="77777777" w:rsidR="00797B1D" w:rsidRDefault="00797B1D" w:rsidP="00797B1D">
      <w:pPr>
        <w:pStyle w:val="Overskrift1"/>
        <w:jc w:val="left"/>
      </w:pPr>
      <w:r>
        <w:lastRenderedPageBreak/>
        <w:t>Gyldig for</w:t>
      </w:r>
    </w:p>
    <w:p w14:paraId="181EB860" w14:textId="77777777" w:rsidR="00797B1D" w:rsidRDefault="00797B1D" w:rsidP="00797B1D">
      <w:pPr>
        <w:jc w:val="left"/>
      </w:pPr>
    </w:p>
    <w:p w14:paraId="6D940AD2" w14:textId="77777777" w:rsidR="00797B1D" w:rsidRPr="005A3A23" w:rsidRDefault="00797B1D" w:rsidP="00797B1D">
      <w:pPr>
        <w:jc w:val="left"/>
        <w:rPr>
          <w:b/>
          <w:i/>
          <w:color w:val="595959" w:themeColor="text1" w:themeTint="A6"/>
          <w:sz w:val="20"/>
          <w:u w:val="single"/>
        </w:rPr>
      </w:pPr>
      <w:r w:rsidRPr="005A3A23">
        <w:rPr>
          <w:b/>
          <w:i/>
          <w:color w:val="595959" w:themeColor="text1" w:themeTint="A6"/>
          <w:sz w:val="20"/>
          <w:u w:val="single"/>
        </w:rPr>
        <w:t>Veiledning:</w:t>
      </w:r>
    </w:p>
    <w:p w14:paraId="63701339" w14:textId="77777777" w:rsidR="00797B1D" w:rsidRDefault="00797B1D" w:rsidP="00797B1D">
      <w:pPr>
        <w:jc w:val="left"/>
        <w:rPr>
          <w:i/>
          <w:color w:val="595959" w:themeColor="text1" w:themeTint="A6"/>
          <w:sz w:val="20"/>
        </w:rPr>
      </w:pPr>
      <w:r w:rsidRPr="00422140">
        <w:rPr>
          <w:i/>
          <w:color w:val="595959" w:themeColor="text1" w:themeTint="A6"/>
          <w:sz w:val="20"/>
        </w:rPr>
        <w:t>Dette avsnittet skal angi hvil</w:t>
      </w:r>
      <w:r>
        <w:rPr>
          <w:i/>
          <w:color w:val="595959" w:themeColor="text1" w:themeTint="A6"/>
          <w:sz w:val="20"/>
        </w:rPr>
        <w:t>ken del av virksomheten prosedyren</w:t>
      </w:r>
      <w:r w:rsidRPr="00422140">
        <w:rPr>
          <w:i/>
          <w:color w:val="595959" w:themeColor="text1" w:themeTint="A6"/>
          <w:sz w:val="20"/>
        </w:rPr>
        <w:t xml:space="preserve"> gjelder for. Gjelder den for hele virksomhe</w:t>
      </w:r>
      <w:r w:rsidR="00375461">
        <w:rPr>
          <w:i/>
          <w:color w:val="595959" w:themeColor="text1" w:themeTint="A6"/>
          <w:sz w:val="20"/>
        </w:rPr>
        <w:t>ten, eller kun</w:t>
      </w:r>
      <w:r w:rsidRPr="00422140">
        <w:rPr>
          <w:i/>
          <w:color w:val="595959" w:themeColor="text1" w:themeTint="A6"/>
          <w:sz w:val="20"/>
        </w:rPr>
        <w:t xml:space="preserve"> en avgrenset del? Gjelder den for tredjepart som leverer tjenester på vegne av virksomheten? (eksempelvis konsulenter, ekstern regnskapsfører</w:t>
      </w:r>
      <w:r w:rsidR="000838BB">
        <w:rPr>
          <w:i/>
          <w:color w:val="595959" w:themeColor="text1" w:themeTint="A6"/>
          <w:sz w:val="20"/>
        </w:rPr>
        <w:t>, besøkene,</w:t>
      </w:r>
      <w:r w:rsidRPr="00422140">
        <w:rPr>
          <w:i/>
          <w:color w:val="595959" w:themeColor="text1" w:themeTint="A6"/>
          <w:sz w:val="20"/>
        </w:rPr>
        <w:t xml:space="preserve"> mv). I mange tilfeller kan dette avsnittet beskrives med en setning som sier ”Prosedyren gjelder for hele den juridiske virksomheten inkludert eksterne lokasjoner”.</w:t>
      </w:r>
    </w:p>
    <w:p w14:paraId="5D9E5223" w14:textId="77777777" w:rsidR="00954A0C" w:rsidRDefault="00954A0C" w:rsidP="00797B1D">
      <w:pPr>
        <w:jc w:val="left"/>
        <w:rPr>
          <w:i/>
          <w:color w:val="595959" w:themeColor="text1" w:themeTint="A6"/>
          <w:sz w:val="20"/>
        </w:rPr>
      </w:pPr>
    </w:p>
    <w:p w14:paraId="1DC20027" w14:textId="77777777" w:rsidR="000838BB" w:rsidRDefault="00797B1D" w:rsidP="00797B1D">
      <w:pPr>
        <w:jc w:val="left"/>
        <w:rPr>
          <w:i/>
          <w:color w:val="595959" w:themeColor="text1" w:themeTint="A6"/>
          <w:sz w:val="20"/>
        </w:rPr>
      </w:pPr>
      <w:r w:rsidRPr="00422140">
        <w:rPr>
          <w:i/>
          <w:color w:val="595959" w:themeColor="text1" w:themeTint="A6"/>
          <w:sz w:val="20"/>
        </w:rPr>
        <w:t>Virksomheten bør også ta sti</w:t>
      </w:r>
      <w:r>
        <w:rPr>
          <w:i/>
          <w:color w:val="595959" w:themeColor="text1" w:themeTint="A6"/>
          <w:sz w:val="20"/>
        </w:rPr>
        <w:t xml:space="preserve">lling til om </w:t>
      </w:r>
      <w:r w:rsidR="00771464">
        <w:rPr>
          <w:i/>
          <w:color w:val="595959" w:themeColor="text1" w:themeTint="A6"/>
          <w:sz w:val="20"/>
        </w:rPr>
        <w:t xml:space="preserve">det er hensiktsmessig at det skal registreres avvik </w:t>
      </w:r>
      <w:r w:rsidRPr="00422140">
        <w:rPr>
          <w:i/>
          <w:color w:val="595959" w:themeColor="text1" w:themeTint="A6"/>
          <w:sz w:val="20"/>
        </w:rPr>
        <w:t>in</w:t>
      </w:r>
      <w:r w:rsidR="000838BB">
        <w:rPr>
          <w:i/>
          <w:color w:val="595959" w:themeColor="text1" w:themeTint="A6"/>
          <w:sz w:val="20"/>
        </w:rPr>
        <w:t>nenfor alle områder</w:t>
      </w:r>
      <w:r w:rsidR="00DB3198">
        <w:rPr>
          <w:i/>
          <w:color w:val="595959" w:themeColor="text1" w:themeTint="A6"/>
          <w:sz w:val="20"/>
        </w:rPr>
        <w:t xml:space="preserve"> og om disse skal registreres</w:t>
      </w:r>
      <w:r w:rsidR="000838BB">
        <w:rPr>
          <w:i/>
          <w:color w:val="595959" w:themeColor="text1" w:themeTint="A6"/>
          <w:sz w:val="20"/>
        </w:rPr>
        <w:t xml:space="preserve"> </w:t>
      </w:r>
      <w:r w:rsidR="00954A0C">
        <w:rPr>
          <w:i/>
          <w:color w:val="595959" w:themeColor="text1" w:themeTint="A6"/>
          <w:sz w:val="20"/>
        </w:rPr>
        <w:t>i et</w:t>
      </w:r>
      <w:r w:rsidR="000838BB">
        <w:rPr>
          <w:i/>
          <w:color w:val="595959" w:themeColor="text1" w:themeTint="A6"/>
          <w:sz w:val="20"/>
        </w:rPr>
        <w:t>t og samme</w:t>
      </w:r>
      <w:r w:rsidR="00954A0C">
        <w:rPr>
          <w:i/>
          <w:color w:val="595959" w:themeColor="text1" w:themeTint="A6"/>
          <w:sz w:val="20"/>
        </w:rPr>
        <w:t xml:space="preserve"> system</w:t>
      </w:r>
      <w:r>
        <w:rPr>
          <w:i/>
          <w:color w:val="595959" w:themeColor="text1" w:themeTint="A6"/>
          <w:sz w:val="20"/>
        </w:rPr>
        <w:t xml:space="preserve">, eller </w:t>
      </w:r>
      <w:r w:rsidR="000838BB">
        <w:rPr>
          <w:i/>
          <w:color w:val="595959" w:themeColor="text1" w:themeTint="A6"/>
          <w:sz w:val="20"/>
        </w:rPr>
        <w:t xml:space="preserve">om </w:t>
      </w:r>
      <w:r w:rsidRPr="00422140">
        <w:rPr>
          <w:i/>
          <w:color w:val="595959" w:themeColor="text1" w:themeTint="A6"/>
          <w:sz w:val="20"/>
        </w:rPr>
        <w:t>avvik knyttet til særskilte områder</w:t>
      </w:r>
      <w:r w:rsidR="000838BB">
        <w:rPr>
          <w:i/>
          <w:color w:val="595959" w:themeColor="text1" w:themeTint="A6"/>
          <w:sz w:val="20"/>
        </w:rPr>
        <w:t xml:space="preserve"> skal registreres</w:t>
      </w:r>
      <w:r w:rsidR="00954A0C">
        <w:rPr>
          <w:i/>
          <w:color w:val="595959" w:themeColor="text1" w:themeTint="A6"/>
          <w:sz w:val="20"/>
        </w:rPr>
        <w:t xml:space="preserve"> i ulike system.</w:t>
      </w:r>
      <w:r w:rsidR="00954A0C" w:rsidRPr="00954A0C">
        <w:rPr>
          <w:i/>
          <w:color w:val="595959" w:themeColor="text1" w:themeTint="A6"/>
          <w:sz w:val="20"/>
        </w:rPr>
        <w:t xml:space="preserve"> </w:t>
      </w:r>
      <w:r w:rsidR="00954A0C">
        <w:rPr>
          <w:i/>
          <w:color w:val="595959" w:themeColor="text1" w:themeTint="A6"/>
          <w:sz w:val="20"/>
        </w:rPr>
        <w:t xml:space="preserve">Virksomhetens egenart vil avgjøre om det er hensiktsmessig med et helomfattende avvikssystem som ivaretar alle </w:t>
      </w:r>
      <w:r w:rsidR="007E14A4">
        <w:rPr>
          <w:i/>
          <w:color w:val="595959" w:themeColor="text1" w:themeTint="A6"/>
          <w:sz w:val="20"/>
        </w:rPr>
        <w:t>typer</w:t>
      </w:r>
      <w:r w:rsidR="00954A0C">
        <w:rPr>
          <w:i/>
          <w:color w:val="595959" w:themeColor="text1" w:themeTint="A6"/>
          <w:sz w:val="20"/>
        </w:rPr>
        <w:t xml:space="preserve"> avvik og områder, </w:t>
      </w:r>
      <w:r w:rsidR="000838BB">
        <w:rPr>
          <w:i/>
          <w:color w:val="595959" w:themeColor="text1" w:themeTint="A6"/>
          <w:sz w:val="20"/>
        </w:rPr>
        <w:t xml:space="preserve">ulike adskilte avvikssystem </w:t>
      </w:r>
      <w:r w:rsidR="009F4B64">
        <w:rPr>
          <w:i/>
          <w:color w:val="595959" w:themeColor="text1" w:themeTint="A6"/>
          <w:sz w:val="20"/>
        </w:rPr>
        <w:t>eller om det er hensiktsmessig og</w:t>
      </w:r>
      <w:r w:rsidR="00954A0C">
        <w:rPr>
          <w:i/>
          <w:color w:val="595959" w:themeColor="text1" w:themeTint="A6"/>
          <w:sz w:val="20"/>
        </w:rPr>
        <w:t xml:space="preserve"> </w:t>
      </w:r>
      <w:r w:rsidR="000838BB">
        <w:rPr>
          <w:i/>
          <w:color w:val="595959" w:themeColor="text1" w:themeTint="A6"/>
          <w:sz w:val="20"/>
        </w:rPr>
        <w:t xml:space="preserve">kun ha avvikssystem innenfor </w:t>
      </w:r>
      <w:r w:rsidR="00240D05">
        <w:rPr>
          <w:i/>
          <w:color w:val="595959" w:themeColor="text1" w:themeTint="A6"/>
          <w:sz w:val="20"/>
        </w:rPr>
        <w:t xml:space="preserve">ett eller flere </w:t>
      </w:r>
      <w:r w:rsidR="000838BB">
        <w:rPr>
          <w:i/>
          <w:color w:val="595959" w:themeColor="text1" w:themeTint="A6"/>
          <w:sz w:val="20"/>
        </w:rPr>
        <w:t>enkeltområder. Eksempelvis er a</w:t>
      </w:r>
      <w:r w:rsidR="00954A0C" w:rsidRPr="00897C1A">
        <w:rPr>
          <w:i/>
          <w:color w:val="595959" w:themeColor="text1" w:themeTint="A6"/>
          <w:sz w:val="20"/>
        </w:rPr>
        <w:t>vvikshån</w:t>
      </w:r>
      <w:r w:rsidR="00954A0C">
        <w:rPr>
          <w:i/>
          <w:color w:val="595959" w:themeColor="text1" w:themeTint="A6"/>
          <w:sz w:val="20"/>
        </w:rPr>
        <w:t xml:space="preserve">dtering </w:t>
      </w:r>
      <w:r w:rsidR="00FB5B51">
        <w:rPr>
          <w:i/>
          <w:color w:val="595959" w:themeColor="text1" w:themeTint="A6"/>
          <w:sz w:val="20"/>
        </w:rPr>
        <w:t xml:space="preserve">en viktig del av HMS-området </w:t>
      </w:r>
      <w:r w:rsidR="00954A0C" w:rsidRPr="00897C1A">
        <w:rPr>
          <w:i/>
          <w:color w:val="595959" w:themeColor="text1" w:themeTint="A6"/>
          <w:sz w:val="20"/>
        </w:rPr>
        <w:t>og internkontroll</w:t>
      </w:r>
      <w:r w:rsidR="003B3527">
        <w:rPr>
          <w:i/>
          <w:color w:val="595959" w:themeColor="text1" w:themeTint="A6"/>
          <w:sz w:val="20"/>
        </w:rPr>
        <w:t xml:space="preserve"> som omtalt tidligere. </w:t>
      </w:r>
      <w:r w:rsidR="00954A0C">
        <w:rPr>
          <w:i/>
          <w:color w:val="595959" w:themeColor="text1" w:themeTint="A6"/>
          <w:sz w:val="20"/>
        </w:rPr>
        <w:t xml:space="preserve">Virksomheten kan også </w:t>
      </w:r>
      <w:r w:rsidR="003B3527">
        <w:rPr>
          <w:i/>
          <w:color w:val="595959" w:themeColor="text1" w:themeTint="A6"/>
          <w:sz w:val="20"/>
        </w:rPr>
        <w:t xml:space="preserve">ha et </w:t>
      </w:r>
      <w:r w:rsidR="00954A0C">
        <w:rPr>
          <w:i/>
          <w:color w:val="595959" w:themeColor="text1" w:themeTint="A6"/>
          <w:sz w:val="20"/>
        </w:rPr>
        <w:t>ønske å ha</w:t>
      </w:r>
      <w:r w:rsidR="003B3527">
        <w:rPr>
          <w:i/>
          <w:color w:val="595959" w:themeColor="text1" w:themeTint="A6"/>
          <w:sz w:val="20"/>
        </w:rPr>
        <w:t xml:space="preserve"> systematisk</w:t>
      </w:r>
      <w:r w:rsidR="00954A0C">
        <w:rPr>
          <w:i/>
          <w:color w:val="595959" w:themeColor="text1" w:themeTint="A6"/>
          <w:sz w:val="20"/>
        </w:rPr>
        <w:t xml:space="preserve"> registrering av andr</w:t>
      </w:r>
      <w:r w:rsidR="003B3527">
        <w:rPr>
          <w:i/>
          <w:color w:val="595959" w:themeColor="text1" w:themeTint="A6"/>
          <w:sz w:val="20"/>
        </w:rPr>
        <w:t>e typer avvik</w:t>
      </w:r>
      <w:r w:rsidR="00954A0C">
        <w:rPr>
          <w:i/>
          <w:color w:val="595959" w:themeColor="text1" w:themeTint="A6"/>
          <w:sz w:val="20"/>
        </w:rPr>
        <w:t xml:space="preserve"> eksempelvis knyttet til</w:t>
      </w:r>
      <w:r w:rsidRPr="00422140">
        <w:rPr>
          <w:i/>
          <w:color w:val="595959" w:themeColor="text1" w:themeTint="A6"/>
          <w:sz w:val="20"/>
        </w:rPr>
        <w:t xml:space="preserve"> </w:t>
      </w:r>
      <w:r w:rsidR="00954A0C">
        <w:rPr>
          <w:i/>
          <w:color w:val="595959" w:themeColor="text1" w:themeTint="A6"/>
          <w:sz w:val="20"/>
        </w:rPr>
        <w:t xml:space="preserve">kvalitetsstandarder som ISO standarder, </w:t>
      </w:r>
      <w:r w:rsidR="00FB5B51">
        <w:rPr>
          <w:i/>
          <w:color w:val="595959" w:themeColor="text1" w:themeTint="A6"/>
          <w:sz w:val="20"/>
        </w:rPr>
        <w:t>kvalitetsstandarder som virksomheten har definert gjennom krav til arbeidsutførelse ne</w:t>
      </w:r>
      <w:r w:rsidR="00D75E71">
        <w:rPr>
          <w:i/>
          <w:color w:val="595959" w:themeColor="text1" w:themeTint="A6"/>
          <w:sz w:val="20"/>
        </w:rPr>
        <w:t xml:space="preserve">dfelt i policyer og prosedyrer </w:t>
      </w:r>
      <w:r w:rsidR="00954A0C">
        <w:rPr>
          <w:i/>
          <w:color w:val="595959" w:themeColor="text1" w:themeTint="A6"/>
          <w:sz w:val="20"/>
        </w:rPr>
        <w:t xml:space="preserve">eller andre standarder </w:t>
      </w:r>
      <w:r>
        <w:rPr>
          <w:i/>
          <w:color w:val="595959" w:themeColor="text1" w:themeTint="A6"/>
          <w:sz w:val="20"/>
        </w:rPr>
        <w:t>som virksomheten er sertifisert for.</w:t>
      </w:r>
      <w:r w:rsidR="00E577C4">
        <w:rPr>
          <w:i/>
          <w:color w:val="595959" w:themeColor="text1" w:themeTint="A6"/>
          <w:sz w:val="20"/>
        </w:rPr>
        <w:t xml:space="preserve"> </w:t>
      </w:r>
    </w:p>
    <w:p w14:paraId="368CA02D" w14:textId="77777777" w:rsidR="00FB5B51" w:rsidRDefault="00FB5B51" w:rsidP="00797B1D">
      <w:pPr>
        <w:jc w:val="left"/>
        <w:rPr>
          <w:i/>
          <w:color w:val="595959" w:themeColor="text1" w:themeTint="A6"/>
          <w:sz w:val="20"/>
        </w:rPr>
      </w:pPr>
    </w:p>
    <w:p w14:paraId="4BE9A72D" w14:textId="77777777" w:rsidR="003B3527" w:rsidRDefault="00FE5099" w:rsidP="00797B1D">
      <w:pPr>
        <w:jc w:val="left"/>
        <w:rPr>
          <w:i/>
          <w:color w:val="595959" w:themeColor="text1" w:themeTint="A6"/>
          <w:sz w:val="20"/>
        </w:rPr>
      </w:pPr>
      <w:r>
        <w:rPr>
          <w:i/>
          <w:color w:val="595959" w:themeColor="text1" w:themeTint="A6"/>
          <w:sz w:val="20"/>
        </w:rPr>
        <w:t>Prosedyre</w:t>
      </w:r>
      <w:r w:rsidR="003B3527" w:rsidRPr="003B3527">
        <w:rPr>
          <w:i/>
          <w:color w:val="595959" w:themeColor="text1" w:themeTint="A6"/>
          <w:sz w:val="20"/>
        </w:rPr>
        <w:t xml:space="preserve"> for avvikshåndtering har ikke til hensikt å ivareta arbeidsgivers plikt til å legge til rette for varsling</w:t>
      </w:r>
      <w:r w:rsidR="00771464">
        <w:rPr>
          <w:i/>
          <w:color w:val="595959" w:themeColor="text1" w:themeTint="A6"/>
          <w:sz w:val="20"/>
        </w:rPr>
        <w:t>, jf</w:t>
      </w:r>
      <w:r w:rsidR="003B3527">
        <w:rPr>
          <w:i/>
          <w:color w:val="595959" w:themeColor="text1" w:themeTint="A6"/>
          <w:sz w:val="20"/>
        </w:rPr>
        <w:t xml:space="preserve">. Arbeidsmiljøloven § 3-6. </w:t>
      </w:r>
      <w:r>
        <w:rPr>
          <w:i/>
          <w:color w:val="595959" w:themeColor="text1" w:themeTint="A6"/>
          <w:sz w:val="20"/>
        </w:rPr>
        <w:t>For mer informasjon om dette jf.</w:t>
      </w:r>
      <w:r w:rsidR="003B3527" w:rsidRPr="003B3527">
        <w:rPr>
          <w:i/>
          <w:color w:val="595959" w:themeColor="text1" w:themeTint="A6"/>
          <w:sz w:val="20"/>
        </w:rPr>
        <w:t xml:space="preserve"> Arbeidstilsynets veileder ”Varsling om kritikkverdige for</w:t>
      </w:r>
      <w:r>
        <w:rPr>
          <w:i/>
          <w:color w:val="595959" w:themeColor="text1" w:themeTint="A6"/>
          <w:sz w:val="20"/>
        </w:rPr>
        <w:t>hold på arbeidsplassen”.</w:t>
      </w:r>
    </w:p>
    <w:p w14:paraId="5DBF5877" w14:textId="77777777" w:rsidR="00954A0C" w:rsidRDefault="00954A0C" w:rsidP="00797B1D">
      <w:pPr>
        <w:jc w:val="left"/>
        <w:rPr>
          <w:i/>
          <w:color w:val="595959" w:themeColor="text1" w:themeTint="A6"/>
          <w:sz w:val="20"/>
        </w:rPr>
      </w:pPr>
    </w:p>
    <w:p w14:paraId="10B1B562" w14:textId="77777777" w:rsidR="00954A0C" w:rsidRDefault="00954A0C" w:rsidP="00954A0C">
      <w:pPr>
        <w:jc w:val="left"/>
        <w:rPr>
          <w:i/>
          <w:color w:val="595959" w:themeColor="text1" w:themeTint="A6"/>
          <w:sz w:val="20"/>
        </w:rPr>
      </w:pPr>
    </w:p>
    <w:p w14:paraId="0C883683" w14:textId="77777777" w:rsidR="00797B1D" w:rsidRPr="003E381D" w:rsidRDefault="00797B1D" w:rsidP="00797B1D">
      <w:pPr>
        <w:jc w:val="left"/>
        <w:rPr>
          <w:b/>
          <w:i/>
          <w:color w:val="595959" w:themeColor="text1" w:themeTint="A6"/>
          <w:sz w:val="20"/>
          <w:u w:val="single"/>
        </w:rPr>
      </w:pPr>
      <w:r w:rsidRPr="003E381D">
        <w:rPr>
          <w:b/>
          <w:i/>
          <w:color w:val="595959" w:themeColor="text1" w:themeTint="A6"/>
          <w:sz w:val="20"/>
          <w:u w:val="single"/>
        </w:rPr>
        <w:t>Eksempel/mal:</w:t>
      </w:r>
    </w:p>
    <w:p w14:paraId="60A0051F" w14:textId="77777777" w:rsidR="00797B1D" w:rsidRDefault="00797B1D" w:rsidP="00797B1D">
      <w:pPr>
        <w:jc w:val="left"/>
      </w:pPr>
      <w:r>
        <w:t xml:space="preserve">Prosedyren er gjeldende for alle ansatte, for alle områder og avdelinger i [VIRKSOMHETEN]. </w:t>
      </w:r>
    </w:p>
    <w:p w14:paraId="75F165AD" w14:textId="77777777" w:rsidR="00797B1D" w:rsidRDefault="00797B1D" w:rsidP="00797B1D">
      <w:pPr>
        <w:jc w:val="left"/>
      </w:pPr>
    </w:p>
    <w:p w14:paraId="48D6A1DF" w14:textId="77777777" w:rsidR="00797B1D" w:rsidRDefault="00797B1D" w:rsidP="00797B1D">
      <w:pPr>
        <w:pStyle w:val="Listeavsnitt"/>
        <w:ind w:left="0"/>
        <w:jc w:val="left"/>
      </w:pPr>
      <w:r>
        <w:t>Avvik skal aldri rettes mot person, men mot systemer, v</w:t>
      </w:r>
      <w:r w:rsidR="000838BB">
        <w:t>erktøy</w:t>
      </w:r>
      <w:r>
        <w:t>,</w:t>
      </w:r>
      <w:r w:rsidR="000838BB">
        <w:t xml:space="preserve"> interne prosedyrer, </w:t>
      </w:r>
      <w:r w:rsidR="007E14A4">
        <w:t>prosesser, lover</w:t>
      </w:r>
      <w:r w:rsidR="000838BB">
        <w:t xml:space="preserve"> og regler, </w:t>
      </w:r>
      <w:r w:rsidR="009F4B64">
        <w:t>etc. For nærmere beskrivelse av hva som karakteriseres som avvik jf. kapittel 3 Definisjoner.</w:t>
      </w:r>
    </w:p>
    <w:p w14:paraId="6D0CC3F2" w14:textId="77777777" w:rsidR="00797B1D" w:rsidRPr="007F3CDD" w:rsidRDefault="00797B1D" w:rsidP="00797B1D">
      <w:pPr>
        <w:jc w:val="left"/>
      </w:pPr>
    </w:p>
    <w:p w14:paraId="1DC61640" w14:textId="77777777" w:rsidR="00797B1D" w:rsidRDefault="00797B1D" w:rsidP="00797B1D">
      <w:pPr>
        <w:jc w:val="left"/>
      </w:pPr>
      <w:r>
        <w:t xml:space="preserve">Mindre avvik </w:t>
      </w:r>
      <w:r w:rsidR="00CA2BB2">
        <w:t xml:space="preserve">som raskt </w:t>
      </w:r>
      <w:r>
        <w:t xml:space="preserve">kan </w:t>
      </w:r>
      <w:r w:rsidR="00CA2BB2">
        <w:t>håndteres innenfor eget ansvarsområde</w:t>
      </w:r>
      <w:r>
        <w:t>, kommuniseres</w:t>
      </w:r>
      <w:r w:rsidR="00CA2BB2">
        <w:t xml:space="preserve"> </w:t>
      </w:r>
      <w:r w:rsidRPr="009D2746">
        <w:t>til nærmeste leder</w:t>
      </w:r>
      <w:r>
        <w:t xml:space="preserve"> og omfattes ikke av denne prosedyren</w:t>
      </w:r>
      <w:r w:rsidRPr="009D2746">
        <w:t>.</w:t>
      </w:r>
      <w:r>
        <w:t xml:space="preserve"> Det er opp til den</w:t>
      </w:r>
      <w:r w:rsidR="00CA2BB2">
        <w:t xml:space="preserve"> enkelte ansatte å utøve skjønn. </w:t>
      </w:r>
      <w:r w:rsidR="00FE5099">
        <w:t>Nærmeste overordnede konsulteres dersom det oppstår tvil om omfang og tolkning.</w:t>
      </w:r>
    </w:p>
    <w:p w14:paraId="53504820" w14:textId="77777777" w:rsidR="003B3527" w:rsidRDefault="003B3527" w:rsidP="00797B1D">
      <w:pPr>
        <w:jc w:val="left"/>
        <w:rPr>
          <w:highlight w:val="yellow"/>
        </w:rPr>
      </w:pPr>
    </w:p>
    <w:p w14:paraId="49EBDA47" w14:textId="77777777" w:rsidR="00333DA5" w:rsidRPr="00FE5099" w:rsidRDefault="00333DA5" w:rsidP="00797B1D">
      <w:pPr>
        <w:jc w:val="left"/>
      </w:pPr>
      <w:r w:rsidRPr="00FE5099">
        <w:t>Avvik som omfatter melding av kritikkverdige forhold skal registreres og hån</w:t>
      </w:r>
      <w:r w:rsidR="003B3527" w:rsidRPr="00FE5099">
        <w:t xml:space="preserve">dteres gjennom </w:t>
      </w:r>
      <w:r w:rsidR="003B3527">
        <w:t xml:space="preserve">[VIRKSOMHETEN]s </w:t>
      </w:r>
      <w:r w:rsidR="00FE5099">
        <w:t xml:space="preserve">uavhengige </w:t>
      </w:r>
      <w:r w:rsidR="003B3527" w:rsidRPr="00FE5099">
        <w:t>varslingskanal iht. A</w:t>
      </w:r>
      <w:r w:rsidR="003B3527">
        <w:t>rbei</w:t>
      </w:r>
      <w:r w:rsidR="00FE5099">
        <w:t>d</w:t>
      </w:r>
      <w:r w:rsidR="003B3527">
        <w:t xml:space="preserve">smiljøloven. </w:t>
      </w:r>
      <w:r w:rsidR="00FE5099">
        <w:t>Link til varslingskanal finnes under personalsidene på</w:t>
      </w:r>
      <w:r w:rsidR="000838BB">
        <w:t xml:space="preserve"> [VIRKSOMHETEN]s intranettsider (link xxx).</w:t>
      </w:r>
    </w:p>
    <w:p w14:paraId="7821A9C9" w14:textId="77777777" w:rsidR="00797B1D" w:rsidRDefault="00797B1D" w:rsidP="00476C3D">
      <w:pPr>
        <w:jc w:val="left"/>
      </w:pPr>
    </w:p>
    <w:p w14:paraId="3E7B759C" w14:textId="77777777" w:rsidR="00963B69" w:rsidRDefault="00963B69" w:rsidP="00476C3D">
      <w:pPr>
        <w:jc w:val="left"/>
        <w:rPr>
          <w:i/>
          <w:color w:val="595959" w:themeColor="text1" w:themeTint="A6"/>
          <w:sz w:val="20"/>
        </w:rPr>
      </w:pPr>
    </w:p>
    <w:p w14:paraId="215BC99A" w14:textId="77777777" w:rsidR="001039CB" w:rsidRDefault="001039CB" w:rsidP="00476C3D">
      <w:pPr>
        <w:jc w:val="left"/>
        <w:rPr>
          <w:i/>
          <w:color w:val="595959" w:themeColor="text1" w:themeTint="A6"/>
          <w:sz w:val="20"/>
        </w:rPr>
      </w:pPr>
    </w:p>
    <w:p w14:paraId="5951C9F2" w14:textId="77777777" w:rsidR="001039CB" w:rsidRDefault="001039CB" w:rsidP="00476C3D">
      <w:pPr>
        <w:jc w:val="left"/>
        <w:rPr>
          <w:i/>
          <w:color w:val="595959" w:themeColor="text1" w:themeTint="A6"/>
          <w:sz w:val="20"/>
        </w:rPr>
      </w:pPr>
    </w:p>
    <w:p w14:paraId="31BD412D" w14:textId="77777777" w:rsidR="001039CB" w:rsidRDefault="001039CB" w:rsidP="00476C3D">
      <w:pPr>
        <w:jc w:val="left"/>
        <w:rPr>
          <w:i/>
          <w:color w:val="595959" w:themeColor="text1" w:themeTint="A6"/>
          <w:sz w:val="20"/>
        </w:rPr>
      </w:pPr>
    </w:p>
    <w:p w14:paraId="447A2347" w14:textId="77777777" w:rsidR="001039CB" w:rsidRDefault="001039CB" w:rsidP="00476C3D">
      <w:pPr>
        <w:jc w:val="left"/>
        <w:rPr>
          <w:i/>
          <w:color w:val="595959" w:themeColor="text1" w:themeTint="A6"/>
          <w:sz w:val="20"/>
        </w:rPr>
      </w:pPr>
    </w:p>
    <w:p w14:paraId="1CA84305" w14:textId="77777777" w:rsidR="00FB5B51" w:rsidRDefault="00FB5B51" w:rsidP="00476C3D">
      <w:pPr>
        <w:jc w:val="left"/>
        <w:rPr>
          <w:i/>
          <w:color w:val="595959" w:themeColor="text1" w:themeTint="A6"/>
          <w:sz w:val="20"/>
        </w:rPr>
      </w:pPr>
    </w:p>
    <w:p w14:paraId="7E1FE3B0" w14:textId="77777777" w:rsidR="00D75E71" w:rsidRDefault="00D75E71" w:rsidP="00476C3D">
      <w:pPr>
        <w:jc w:val="left"/>
        <w:rPr>
          <w:i/>
          <w:color w:val="595959" w:themeColor="text1" w:themeTint="A6"/>
          <w:sz w:val="20"/>
        </w:rPr>
      </w:pPr>
    </w:p>
    <w:p w14:paraId="286EE514" w14:textId="77777777" w:rsidR="00FE5099" w:rsidRDefault="00FE5099" w:rsidP="00476C3D">
      <w:pPr>
        <w:jc w:val="left"/>
        <w:rPr>
          <w:i/>
          <w:color w:val="595959" w:themeColor="text1" w:themeTint="A6"/>
          <w:sz w:val="20"/>
        </w:rPr>
      </w:pPr>
    </w:p>
    <w:p w14:paraId="4156F9C5" w14:textId="77777777" w:rsidR="00963B69" w:rsidRDefault="00963B69" w:rsidP="00476C3D">
      <w:pPr>
        <w:pStyle w:val="Overskrift1"/>
        <w:jc w:val="left"/>
      </w:pPr>
      <w:r>
        <w:lastRenderedPageBreak/>
        <w:t>Definisjoner</w:t>
      </w:r>
    </w:p>
    <w:p w14:paraId="40B8DBAC" w14:textId="77777777" w:rsidR="00CA2BB2" w:rsidRDefault="00CA2BB2" w:rsidP="00476C3D">
      <w:pPr>
        <w:jc w:val="left"/>
        <w:rPr>
          <w:b/>
          <w:i/>
          <w:color w:val="595959" w:themeColor="text1" w:themeTint="A6"/>
          <w:sz w:val="20"/>
          <w:u w:val="single"/>
        </w:rPr>
      </w:pPr>
    </w:p>
    <w:p w14:paraId="0ED03EE9" w14:textId="77777777" w:rsidR="00681EC7" w:rsidRPr="005A3A23" w:rsidRDefault="00681EC7" w:rsidP="00476C3D">
      <w:pPr>
        <w:jc w:val="left"/>
        <w:rPr>
          <w:b/>
          <w:i/>
          <w:color w:val="595959" w:themeColor="text1" w:themeTint="A6"/>
          <w:sz w:val="20"/>
          <w:u w:val="single"/>
        </w:rPr>
      </w:pPr>
      <w:r w:rsidRPr="005A3A23">
        <w:rPr>
          <w:b/>
          <w:i/>
          <w:color w:val="595959" w:themeColor="text1" w:themeTint="A6"/>
          <w:sz w:val="20"/>
          <w:u w:val="single"/>
        </w:rPr>
        <w:t>Veiledning:</w:t>
      </w:r>
    </w:p>
    <w:p w14:paraId="660A39EC" w14:textId="77777777" w:rsidR="00DE11A7" w:rsidRDefault="00681EC7" w:rsidP="00476C3D">
      <w:pPr>
        <w:jc w:val="left"/>
        <w:rPr>
          <w:i/>
          <w:color w:val="595959" w:themeColor="text1" w:themeTint="A6"/>
          <w:sz w:val="20"/>
        </w:rPr>
      </w:pPr>
      <w:r w:rsidRPr="00681EC7">
        <w:rPr>
          <w:i/>
          <w:color w:val="595959" w:themeColor="text1" w:themeTint="A6"/>
          <w:sz w:val="20"/>
        </w:rPr>
        <w:t xml:space="preserve">I dette avsnittet bør </w:t>
      </w:r>
      <w:r w:rsidR="00DE11A7">
        <w:rPr>
          <w:i/>
          <w:color w:val="595959" w:themeColor="text1" w:themeTint="A6"/>
          <w:sz w:val="20"/>
        </w:rPr>
        <w:t xml:space="preserve">det </w:t>
      </w:r>
      <w:r w:rsidRPr="00681EC7">
        <w:rPr>
          <w:i/>
          <w:color w:val="595959" w:themeColor="text1" w:themeTint="A6"/>
          <w:sz w:val="20"/>
        </w:rPr>
        <w:t>definere</w:t>
      </w:r>
      <w:r w:rsidR="00DE11A7">
        <w:rPr>
          <w:i/>
          <w:color w:val="595959" w:themeColor="text1" w:themeTint="A6"/>
          <w:sz w:val="20"/>
        </w:rPr>
        <w:t>s</w:t>
      </w:r>
      <w:r w:rsidRPr="00681EC7">
        <w:rPr>
          <w:i/>
          <w:color w:val="595959" w:themeColor="text1" w:themeTint="A6"/>
          <w:sz w:val="20"/>
        </w:rPr>
        <w:t xml:space="preserve"> hva </w:t>
      </w:r>
      <w:r w:rsidR="00DE11A7">
        <w:rPr>
          <w:i/>
          <w:color w:val="595959" w:themeColor="text1" w:themeTint="A6"/>
          <w:sz w:val="20"/>
        </w:rPr>
        <w:t xml:space="preserve">som menes </w:t>
      </w:r>
      <w:r w:rsidR="00C87A59">
        <w:rPr>
          <w:i/>
          <w:color w:val="595959" w:themeColor="text1" w:themeTint="A6"/>
          <w:sz w:val="20"/>
        </w:rPr>
        <w:t xml:space="preserve">med </w:t>
      </w:r>
      <w:r w:rsidR="007B5B2B">
        <w:rPr>
          <w:i/>
          <w:color w:val="595959" w:themeColor="text1" w:themeTint="A6"/>
          <w:sz w:val="20"/>
        </w:rPr>
        <w:t>de mest sentrale begrepene</w:t>
      </w:r>
      <w:r w:rsidR="00C87A59">
        <w:rPr>
          <w:i/>
          <w:color w:val="595959" w:themeColor="text1" w:themeTint="A6"/>
          <w:sz w:val="20"/>
        </w:rPr>
        <w:t xml:space="preserve"> benyttet i prosedyren. </w:t>
      </w:r>
    </w:p>
    <w:p w14:paraId="315D054D" w14:textId="77777777" w:rsidR="00DE11A7" w:rsidRDefault="00DE11A7" w:rsidP="00476C3D">
      <w:pPr>
        <w:jc w:val="left"/>
        <w:rPr>
          <w:i/>
          <w:color w:val="595959" w:themeColor="text1" w:themeTint="A6"/>
          <w:sz w:val="20"/>
        </w:rPr>
      </w:pPr>
    </w:p>
    <w:p w14:paraId="58A12A65" w14:textId="77777777" w:rsidR="00A87D72" w:rsidRDefault="00E376CC" w:rsidP="00D75E71">
      <w:pPr>
        <w:jc w:val="left"/>
        <w:rPr>
          <w:i/>
          <w:color w:val="595959" w:themeColor="text1" w:themeTint="A6"/>
          <w:sz w:val="20"/>
        </w:rPr>
      </w:pPr>
      <w:r>
        <w:rPr>
          <w:i/>
          <w:color w:val="595959" w:themeColor="text1" w:themeTint="A6"/>
          <w:sz w:val="20"/>
        </w:rPr>
        <w:t xml:space="preserve">En </w:t>
      </w:r>
      <w:r w:rsidR="007B5B2B">
        <w:rPr>
          <w:i/>
          <w:color w:val="595959" w:themeColor="text1" w:themeTint="A6"/>
          <w:sz w:val="20"/>
        </w:rPr>
        <w:t xml:space="preserve">viktig </w:t>
      </w:r>
      <w:r w:rsidR="00CA2BB2">
        <w:rPr>
          <w:i/>
          <w:color w:val="595959" w:themeColor="text1" w:themeTint="A6"/>
          <w:sz w:val="20"/>
        </w:rPr>
        <w:t>forutsetning for at en avviksprosedyre</w:t>
      </w:r>
      <w:r>
        <w:rPr>
          <w:i/>
          <w:color w:val="595959" w:themeColor="text1" w:themeTint="A6"/>
          <w:sz w:val="20"/>
        </w:rPr>
        <w:t xml:space="preserve"> skal fungere hensiktsmessig er </w:t>
      </w:r>
      <w:r w:rsidR="007B5B2B">
        <w:rPr>
          <w:i/>
          <w:color w:val="595959" w:themeColor="text1" w:themeTint="A6"/>
          <w:sz w:val="20"/>
        </w:rPr>
        <w:t xml:space="preserve">at </w:t>
      </w:r>
      <w:r w:rsidR="00E577C4">
        <w:rPr>
          <w:i/>
          <w:color w:val="595959" w:themeColor="text1" w:themeTint="A6"/>
          <w:sz w:val="20"/>
        </w:rPr>
        <w:t xml:space="preserve">begrepet </w:t>
      </w:r>
      <w:r w:rsidR="00E577C4" w:rsidRPr="00DE11A7">
        <w:rPr>
          <w:b/>
          <w:i/>
          <w:color w:val="595959" w:themeColor="text1" w:themeTint="A6"/>
          <w:sz w:val="20"/>
        </w:rPr>
        <w:t>avvik</w:t>
      </w:r>
      <w:r w:rsidR="007B5B2B" w:rsidRPr="00DE11A7">
        <w:rPr>
          <w:b/>
          <w:i/>
          <w:color w:val="595959" w:themeColor="text1" w:themeTint="A6"/>
          <w:sz w:val="20"/>
        </w:rPr>
        <w:t xml:space="preserve"> </w:t>
      </w:r>
      <w:r w:rsidR="007B5B2B">
        <w:rPr>
          <w:i/>
          <w:color w:val="595959" w:themeColor="text1" w:themeTint="A6"/>
          <w:sz w:val="20"/>
        </w:rPr>
        <w:t>er</w:t>
      </w:r>
      <w:r w:rsidR="00827DBA" w:rsidRPr="00DA293C">
        <w:rPr>
          <w:i/>
          <w:color w:val="595959" w:themeColor="text1" w:themeTint="A6"/>
          <w:sz w:val="20"/>
        </w:rPr>
        <w:t xml:space="preserve"> tydelig definert</w:t>
      </w:r>
      <w:r w:rsidR="003A67B5">
        <w:rPr>
          <w:i/>
          <w:color w:val="595959" w:themeColor="text1" w:themeTint="A6"/>
          <w:sz w:val="20"/>
        </w:rPr>
        <w:t xml:space="preserve"> og forstått</w:t>
      </w:r>
      <w:r w:rsidR="00E577C4">
        <w:rPr>
          <w:i/>
          <w:color w:val="595959" w:themeColor="text1" w:themeTint="A6"/>
          <w:sz w:val="20"/>
        </w:rPr>
        <w:t>,</w:t>
      </w:r>
      <w:r w:rsidR="003A67B5">
        <w:rPr>
          <w:i/>
          <w:color w:val="595959" w:themeColor="text1" w:themeTint="A6"/>
          <w:sz w:val="20"/>
        </w:rPr>
        <w:t xml:space="preserve"> </w:t>
      </w:r>
      <w:r>
        <w:rPr>
          <w:i/>
          <w:color w:val="595959" w:themeColor="text1" w:themeTint="A6"/>
          <w:sz w:val="20"/>
        </w:rPr>
        <w:t>slik at riktig type avvik blir registrert</w:t>
      </w:r>
      <w:r w:rsidR="00DE11A7">
        <w:rPr>
          <w:i/>
          <w:color w:val="595959" w:themeColor="text1" w:themeTint="A6"/>
          <w:sz w:val="20"/>
        </w:rPr>
        <w:t xml:space="preserve"> og </w:t>
      </w:r>
      <w:r w:rsidR="00590AEC">
        <w:rPr>
          <w:i/>
          <w:color w:val="595959" w:themeColor="text1" w:themeTint="A6"/>
          <w:sz w:val="20"/>
        </w:rPr>
        <w:t xml:space="preserve">målet med avviksregistreringen </w:t>
      </w:r>
      <w:r w:rsidR="00CA2BB2">
        <w:rPr>
          <w:i/>
          <w:color w:val="595959" w:themeColor="text1" w:themeTint="A6"/>
          <w:sz w:val="20"/>
        </w:rPr>
        <w:t>oppnås</w:t>
      </w:r>
      <w:r>
        <w:rPr>
          <w:i/>
          <w:color w:val="595959" w:themeColor="text1" w:themeTint="A6"/>
          <w:sz w:val="20"/>
        </w:rPr>
        <w:t xml:space="preserve">. </w:t>
      </w:r>
      <w:r w:rsidR="00CA2BB2">
        <w:rPr>
          <w:i/>
          <w:color w:val="595959" w:themeColor="text1" w:themeTint="A6"/>
          <w:sz w:val="20"/>
        </w:rPr>
        <w:t xml:space="preserve">Definisjon </w:t>
      </w:r>
      <w:r w:rsidR="00A539D3">
        <w:rPr>
          <w:i/>
          <w:color w:val="595959" w:themeColor="text1" w:themeTint="A6"/>
          <w:sz w:val="20"/>
        </w:rPr>
        <w:t>av avvik bør</w:t>
      </w:r>
      <w:r w:rsidR="00422140" w:rsidRPr="00DA293C">
        <w:rPr>
          <w:i/>
          <w:color w:val="595959" w:themeColor="text1" w:themeTint="A6"/>
          <w:sz w:val="20"/>
        </w:rPr>
        <w:t xml:space="preserve"> tilpasses de</w:t>
      </w:r>
      <w:r w:rsidR="00827DBA">
        <w:rPr>
          <w:i/>
          <w:color w:val="595959" w:themeColor="text1" w:themeTint="A6"/>
          <w:sz w:val="20"/>
        </w:rPr>
        <w:t>n enkelte virksomhets egenart</w:t>
      </w:r>
      <w:r w:rsidR="00A87D72">
        <w:rPr>
          <w:i/>
          <w:color w:val="595959" w:themeColor="text1" w:themeTint="A6"/>
          <w:sz w:val="20"/>
        </w:rPr>
        <w:t xml:space="preserve"> og </w:t>
      </w:r>
      <w:r w:rsidR="00252511">
        <w:rPr>
          <w:i/>
          <w:color w:val="595959" w:themeColor="text1" w:themeTint="A6"/>
          <w:sz w:val="20"/>
        </w:rPr>
        <w:t xml:space="preserve">hensikten med </w:t>
      </w:r>
      <w:r w:rsidR="00590AEC">
        <w:rPr>
          <w:i/>
          <w:color w:val="595959" w:themeColor="text1" w:themeTint="A6"/>
          <w:sz w:val="20"/>
        </w:rPr>
        <w:t>å ha et system for</w:t>
      </w:r>
      <w:r w:rsidR="00A87D72">
        <w:rPr>
          <w:i/>
          <w:color w:val="595959" w:themeColor="text1" w:themeTint="A6"/>
          <w:sz w:val="20"/>
        </w:rPr>
        <w:t xml:space="preserve"> systematisk </w:t>
      </w:r>
      <w:r w:rsidR="00252511">
        <w:rPr>
          <w:i/>
          <w:color w:val="595959" w:themeColor="text1" w:themeTint="A6"/>
          <w:sz w:val="20"/>
        </w:rPr>
        <w:t xml:space="preserve">registrering og håndtering av avvik. </w:t>
      </w:r>
      <w:r w:rsidR="00422140" w:rsidRPr="004317D2">
        <w:rPr>
          <w:i/>
          <w:color w:val="595959" w:themeColor="text1" w:themeTint="A6"/>
          <w:sz w:val="20"/>
        </w:rPr>
        <w:t>Eksempler p</w:t>
      </w:r>
      <w:r w:rsidR="00A539D3">
        <w:rPr>
          <w:i/>
          <w:color w:val="595959" w:themeColor="text1" w:themeTint="A6"/>
          <w:sz w:val="20"/>
        </w:rPr>
        <w:t>å avvik kan</w:t>
      </w:r>
      <w:r w:rsidR="00590AEC">
        <w:rPr>
          <w:i/>
          <w:color w:val="595959" w:themeColor="text1" w:themeTint="A6"/>
          <w:sz w:val="20"/>
        </w:rPr>
        <w:t xml:space="preserve"> listes</w:t>
      </w:r>
      <w:r w:rsidR="00827DBA">
        <w:rPr>
          <w:i/>
          <w:color w:val="595959" w:themeColor="text1" w:themeTint="A6"/>
          <w:sz w:val="20"/>
        </w:rPr>
        <w:t xml:space="preserve"> i prosedyren for å tydeliggjøre hva </w:t>
      </w:r>
      <w:r w:rsidR="00A87D72">
        <w:rPr>
          <w:i/>
          <w:color w:val="595959" w:themeColor="text1" w:themeTint="A6"/>
          <w:sz w:val="20"/>
        </w:rPr>
        <w:t>virksomheten anser som et avvik</w:t>
      </w:r>
      <w:r w:rsidR="00252511">
        <w:rPr>
          <w:i/>
          <w:color w:val="595959" w:themeColor="text1" w:themeTint="A6"/>
          <w:sz w:val="20"/>
        </w:rPr>
        <w:t>.</w:t>
      </w:r>
      <w:r w:rsidR="0065404B">
        <w:rPr>
          <w:i/>
          <w:color w:val="595959" w:themeColor="text1" w:themeTint="A6"/>
          <w:sz w:val="20"/>
        </w:rPr>
        <w:t xml:space="preserve"> </w:t>
      </w:r>
    </w:p>
    <w:p w14:paraId="39E45336" w14:textId="77777777" w:rsidR="00D75E71" w:rsidRDefault="00D75E71" w:rsidP="00D75E71">
      <w:pPr>
        <w:jc w:val="left"/>
        <w:rPr>
          <w:i/>
          <w:color w:val="595959" w:themeColor="text1" w:themeTint="A6"/>
          <w:sz w:val="20"/>
        </w:rPr>
      </w:pPr>
    </w:p>
    <w:p w14:paraId="07591563" w14:textId="77777777" w:rsidR="001964AE" w:rsidRPr="00422140" w:rsidRDefault="001964AE" w:rsidP="00476C3D">
      <w:pPr>
        <w:jc w:val="left"/>
        <w:rPr>
          <w:i/>
          <w:color w:val="595959" w:themeColor="text1" w:themeTint="A6"/>
          <w:sz w:val="20"/>
        </w:rPr>
      </w:pPr>
      <w:r>
        <w:rPr>
          <w:i/>
          <w:color w:val="595959" w:themeColor="text1" w:themeTint="A6"/>
          <w:sz w:val="20"/>
        </w:rPr>
        <w:t>D</w:t>
      </w:r>
      <w:r w:rsidR="007B5B2B">
        <w:rPr>
          <w:i/>
          <w:color w:val="595959" w:themeColor="text1" w:themeTint="A6"/>
          <w:sz w:val="20"/>
        </w:rPr>
        <w:t>et vil i mange tilfeller oppstå</w:t>
      </w:r>
      <w:r>
        <w:rPr>
          <w:i/>
          <w:color w:val="595959" w:themeColor="text1" w:themeTint="A6"/>
          <w:sz w:val="20"/>
        </w:rPr>
        <w:t xml:space="preserve"> mindre alvorlige avvik</w:t>
      </w:r>
      <w:r w:rsidR="00240D05">
        <w:rPr>
          <w:i/>
          <w:color w:val="595959" w:themeColor="text1" w:themeTint="A6"/>
          <w:sz w:val="20"/>
        </w:rPr>
        <w:t>/feil</w:t>
      </w:r>
      <w:r>
        <w:rPr>
          <w:i/>
          <w:color w:val="595959" w:themeColor="text1" w:themeTint="A6"/>
          <w:sz w:val="20"/>
        </w:rPr>
        <w:t>, som</w:t>
      </w:r>
      <w:r w:rsidR="007B5B2B">
        <w:rPr>
          <w:i/>
          <w:color w:val="595959" w:themeColor="text1" w:themeTint="A6"/>
          <w:sz w:val="20"/>
        </w:rPr>
        <w:t xml:space="preserve"> det</w:t>
      </w:r>
      <w:r w:rsidR="001D2489">
        <w:rPr>
          <w:i/>
          <w:color w:val="595959" w:themeColor="text1" w:themeTint="A6"/>
          <w:sz w:val="20"/>
        </w:rPr>
        <w:t xml:space="preserve"> ikke vil være hensiktsmessig å registrere</w:t>
      </w:r>
      <w:r w:rsidR="00CA2BB2">
        <w:rPr>
          <w:i/>
          <w:color w:val="595959" w:themeColor="text1" w:themeTint="A6"/>
          <w:sz w:val="20"/>
        </w:rPr>
        <w:t>,</w:t>
      </w:r>
      <w:r w:rsidR="001D2489">
        <w:rPr>
          <w:i/>
          <w:color w:val="595959" w:themeColor="text1" w:themeTint="A6"/>
          <w:sz w:val="20"/>
        </w:rPr>
        <w:t xml:space="preserve"> men</w:t>
      </w:r>
      <w:r>
        <w:rPr>
          <w:i/>
          <w:color w:val="595959" w:themeColor="text1" w:themeTint="A6"/>
          <w:sz w:val="20"/>
        </w:rPr>
        <w:t xml:space="preserve"> h</w:t>
      </w:r>
      <w:r w:rsidR="001D2489">
        <w:rPr>
          <w:i/>
          <w:color w:val="595959" w:themeColor="text1" w:themeTint="A6"/>
          <w:sz w:val="20"/>
        </w:rPr>
        <w:t xml:space="preserve">eller </w:t>
      </w:r>
      <w:r>
        <w:rPr>
          <w:i/>
          <w:color w:val="595959" w:themeColor="text1" w:themeTint="A6"/>
          <w:sz w:val="20"/>
        </w:rPr>
        <w:t>løpende</w:t>
      </w:r>
      <w:r w:rsidR="00CA2BB2">
        <w:rPr>
          <w:i/>
          <w:color w:val="595959" w:themeColor="text1" w:themeTint="A6"/>
          <w:sz w:val="20"/>
        </w:rPr>
        <w:t xml:space="preserve"> kommunisere til nærmeste leder. </w:t>
      </w:r>
      <w:r w:rsidR="001D2489">
        <w:rPr>
          <w:i/>
          <w:color w:val="595959" w:themeColor="text1" w:themeTint="A6"/>
          <w:sz w:val="20"/>
        </w:rPr>
        <w:t xml:space="preserve">Skjønn må utøves i hvert enkelt tilfelle. </w:t>
      </w:r>
      <w:r>
        <w:rPr>
          <w:i/>
          <w:color w:val="595959" w:themeColor="text1" w:themeTint="A6"/>
          <w:sz w:val="20"/>
        </w:rPr>
        <w:t>Det vil som en hovedregel være hens</w:t>
      </w:r>
      <w:r w:rsidR="001D2489">
        <w:rPr>
          <w:i/>
          <w:color w:val="595959" w:themeColor="text1" w:themeTint="A6"/>
          <w:sz w:val="20"/>
        </w:rPr>
        <w:t>iktsmessig at alle avvik som ansees som “</w:t>
      </w:r>
      <w:r>
        <w:rPr>
          <w:i/>
          <w:color w:val="595959" w:themeColor="text1" w:themeTint="A6"/>
          <w:sz w:val="20"/>
        </w:rPr>
        <w:t>alvorlig</w:t>
      </w:r>
      <w:r w:rsidR="001D2489">
        <w:rPr>
          <w:i/>
          <w:color w:val="595959" w:themeColor="text1" w:themeTint="A6"/>
          <w:sz w:val="20"/>
        </w:rPr>
        <w:t>”</w:t>
      </w:r>
      <w:r>
        <w:rPr>
          <w:i/>
          <w:color w:val="595959" w:themeColor="text1" w:themeTint="A6"/>
          <w:sz w:val="20"/>
        </w:rPr>
        <w:t xml:space="preserve"> og avvik som skyldes systemmessige</w:t>
      </w:r>
      <w:r w:rsidR="00873308">
        <w:rPr>
          <w:i/>
          <w:color w:val="595959" w:themeColor="text1" w:themeTint="A6"/>
          <w:sz w:val="20"/>
        </w:rPr>
        <w:t xml:space="preserve"> </w:t>
      </w:r>
      <w:r>
        <w:rPr>
          <w:i/>
          <w:color w:val="595959" w:themeColor="text1" w:themeTint="A6"/>
          <w:sz w:val="20"/>
        </w:rPr>
        <w:t xml:space="preserve">årsaker </w:t>
      </w:r>
      <w:r w:rsidR="00D75E71">
        <w:rPr>
          <w:i/>
          <w:color w:val="595959" w:themeColor="text1" w:themeTint="A6"/>
          <w:sz w:val="20"/>
        </w:rPr>
        <w:t xml:space="preserve">eller systematiske feil </w:t>
      </w:r>
      <w:r>
        <w:rPr>
          <w:i/>
          <w:color w:val="595959" w:themeColor="text1" w:themeTint="A6"/>
          <w:sz w:val="20"/>
        </w:rPr>
        <w:t xml:space="preserve">bør </w:t>
      </w:r>
      <w:r w:rsidR="00112538">
        <w:rPr>
          <w:i/>
          <w:color w:val="595959" w:themeColor="text1" w:themeTint="A6"/>
          <w:sz w:val="20"/>
        </w:rPr>
        <w:t>registreres</w:t>
      </w:r>
      <w:r w:rsidR="001D2489">
        <w:rPr>
          <w:i/>
          <w:color w:val="595959" w:themeColor="text1" w:themeTint="A6"/>
          <w:sz w:val="20"/>
        </w:rPr>
        <w:t xml:space="preserve"> i</w:t>
      </w:r>
      <w:r w:rsidR="00112538">
        <w:rPr>
          <w:i/>
          <w:color w:val="595959" w:themeColor="text1" w:themeTint="A6"/>
          <w:sz w:val="20"/>
        </w:rPr>
        <w:t xml:space="preserve"> henhold til</w:t>
      </w:r>
      <w:r w:rsidR="001D2489">
        <w:rPr>
          <w:i/>
          <w:color w:val="595959" w:themeColor="text1" w:themeTint="A6"/>
          <w:sz w:val="20"/>
        </w:rPr>
        <w:t xml:space="preserve"> prosedyren. Videre kan det være hensik</w:t>
      </w:r>
      <w:r w:rsidR="0065404B">
        <w:rPr>
          <w:i/>
          <w:color w:val="595959" w:themeColor="text1" w:themeTint="A6"/>
          <w:sz w:val="20"/>
        </w:rPr>
        <w:t xml:space="preserve">tsmessig at avvik som krever et visst omfang av </w:t>
      </w:r>
      <w:r w:rsidR="001D2489">
        <w:rPr>
          <w:i/>
          <w:color w:val="595959" w:themeColor="text1" w:themeTint="A6"/>
          <w:sz w:val="20"/>
        </w:rPr>
        <w:t xml:space="preserve">oppfølging og tiltak blir registrert. </w:t>
      </w:r>
    </w:p>
    <w:p w14:paraId="7F963779" w14:textId="77777777" w:rsidR="001964AE" w:rsidRDefault="001964AE" w:rsidP="00476C3D">
      <w:pPr>
        <w:pStyle w:val="Listeavsnitt"/>
        <w:ind w:left="0"/>
        <w:jc w:val="left"/>
        <w:rPr>
          <w:i/>
          <w:color w:val="595959" w:themeColor="text1" w:themeTint="A6"/>
          <w:sz w:val="20"/>
        </w:rPr>
      </w:pPr>
    </w:p>
    <w:p w14:paraId="40DB2C38" w14:textId="77777777" w:rsidR="00A539D3" w:rsidRDefault="001D2489" w:rsidP="00476C3D">
      <w:pPr>
        <w:jc w:val="left"/>
        <w:rPr>
          <w:color w:val="FF0000"/>
        </w:rPr>
      </w:pPr>
      <w:r>
        <w:rPr>
          <w:i/>
          <w:color w:val="595959" w:themeColor="text1" w:themeTint="A6"/>
          <w:sz w:val="20"/>
        </w:rPr>
        <w:t>Videre bør n</w:t>
      </w:r>
      <w:r w:rsidR="00422140">
        <w:rPr>
          <w:i/>
          <w:color w:val="595959" w:themeColor="text1" w:themeTint="A6"/>
          <w:sz w:val="20"/>
        </w:rPr>
        <w:t>esten</w:t>
      </w:r>
      <w:r w:rsidR="00E376CC">
        <w:rPr>
          <w:i/>
          <w:color w:val="595959" w:themeColor="text1" w:themeTint="A6"/>
          <w:sz w:val="20"/>
        </w:rPr>
        <w:t>-</w:t>
      </w:r>
      <w:r w:rsidR="00422140">
        <w:rPr>
          <w:i/>
          <w:color w:val="595959" w:themeColor="text1" w:themeTint="A6"/>
          <w:sz w:val="20"/>
        </w:rPr>
        <w:t xml:space="preserve">ulykker </w:t>
      </w:r>
      <w:r>
        <w:rPr>
          <w:i/>
          <w:color w:val="595959" w:themeColor="text1" w:themeTint="A6"/>
          <w:sz w:val="20"/>
        </w:rPr>
        <w:t xml:space="preserve">registreres som et avvik, da disse </w:t>
      </w:r>
      <w:r w:rsidR="00422140">
        <w:rPr>
          <w:i/>
          <w:color w:val="595959" w:themeColor="text1" w:themeTint="A6"/>
          <w:sz w:val="20"/>
        </w:rPr>
        <w:t xml:space="preserve">kan være konsekvenser av </w:t>
      </w:r>
      <w:r>
        <w:rPr>
          <w:i/>
          <w:color w:val="595959" w:themeColor="text1" w:themeTint="A6"/>
          <w:sz w:val="20"/>
        </w:rPr>
        <w:t xml:space="preserve">et avvik. </w:t>
      </w:r>
      <w:r w:rsidR="00A539D3">
        <w:rPr>
          <w:i/>
          <w:color w:val="595959" w:themeColor="text1" w:themeTint="A6"/>
          <w:sz w:val="20"/>
        </w:rPr>
        <w:t xml:space="preserve">Alvorlige ulykker skal rapporteres til </w:t>
      </w:r>
      <w:r w:rsidR="00A539D3" w:rsidRPr="00A539D3">
        <w:rPr>
          <w:i/>
          <w:color w:val="595959" w:themeColor="text1" w:themeTint="A6"/>
          <w:sz w:val="20"/>
        </w:rPr>
        <w:t>Arbeidstilsynet iht. i Arbeidsmiljøloven § 5-2.</w:t>
      </w:r>
    </w:p>
    <w:p w14:paraId="333C4593" w14:textId="77777777" w:rsidR="00422140" w:rsidRPr="004317D2" w:rsidRDefault="00422140" w:rsidP="00476C3D">
      <w:pPr>
        <w:pStyle w:val="Listeavsnitt"/>
        <w:ind w:left="0"/>
        <w:jc w:val="left"/>
        <w:rPr>
          <w:i/>
          <w:color w:val="595959" w:themeColor="text1" w:themeTint="A6"/>
          <w:sz w:val="20"/>
        </w:rPr>
      </w:pPr>
    </w:p>
    <w:p w14:paraId="2A45DB17" w14:textId="77777777" w:rsidR="00422140" w:rsidRPr="00681EC7" w:rsidRDefault="00422140" w:rsidP="00476C3D">
      <w:pPr>
        <w:jc w:val="left"/>
        <w:rPr>
          <w:i/>
          <w:color w:val="595959" w:themeColor="text1" w:themeTint="A6"/>
          <w:sz w:val="20"/>
        </w:rPr>
      </w:pPr>
    </w:p>
    <w:p w14:paraId="54F2CE28" w14:textId="77777777" w:rsidR="00A539D3" w:rsidRPr="00F82B4F" w:rsidRDefault="00A539D3" w:rsidP="00476C3D">
      <w:pPr>
        <w:jc w:val="left"/>
        <w:rPr>
          <w:b/>
          <w:i/>
          <w:color w:val="595959" w:themeColor="text1" w:themeTint="A6"/>
          <w:sz w:val="20"/>
          <w:u w:val="single"/>
        </w:rPr>
      </w:pPr>
      <w:r w:rsidRPr="00F82B4F">
        <w:rPr>
          <w:b/>
          <w:i/>
          <w:color w:val="595959" w:themeColor="text1" w:themeTint="A6"/>
          <w:sz w:val="20"/>
          <w:u w:val="single"/>
        </w:rPr>
        <w:t>Eksempel/mal:</w:t>
      </w:r>
    </w:p>
    <w:p w14:paraId="01DBB558" w14:textId="77777777" w:rsidR="00333DA5" w:rsidRDefault="00CE15D1" w:rsidP="00476C3D">
      <w:pPr>
        <w:jc w:val="left"/>
      </w:pPr>
      <w:r w:rsidRPr="00470C78">
        <w:t>E</w:t>
      </w:r>
      <w:r>
        <w:t>t avvik</w:t>
      </w:r>
      <w:r w:rsidR="00643EBA">
        <w:t xml:space="preserve"> </w:t>
      </w:r>
      <w:r w:rsidR="001D2489">
        <w:t xml:space="preserve">i [VIRKSOMHETEN] </w:t>
      </w:r>
      <w:r w:rsidR="00643EBA">
        <w:t>defineres som en «uønsket hendelse» og</w:t>
      </w:r>
      <w:r>
        <w:t xml:space="preserve"> oppstår når det ikke</w:t>
      </w:r>
      <w:r w:rsidR="00436BC2">
        <w:t xml:space="preserve"> er</w:t>
      </w:r>
      <w:r>
        <w:t xml:space="preserve"> </w:t>
      </w:r>
      <w:r w:rsidRPr="00470C78">
        <w:t>samsvar mellom de</w:t>
      </w:r>
      <w:r w:rsidR="0065404B">
        <w:t xml:space="preserve">n praksisen som blir utøvd </w:t>
      </w:r>
      <w:r w:rsidRPr="00470C78">
        <w:t xml:space="preserve">og det som følger av </w:t>
      </w:r>
      <w:r w:rsidR="00333DA5">
        <w:t xml:space="preserve">eksterne </w:t>
      </w:r>
      <w:r w:rsidR="00222C24">
        <w:t xml:space="preserve">lover, </w:t>
      </w:r>
      <w:r w:rsidRPr="00470C78">
        <w:t>forskrifter, regelverk eller</w:t>
      </w:r>
      <w:r>
        <w:t xml:space="preserve"> av [VIRKSOMHETEN]</w:t>
      </w:r>
      <w:r w:rsidR="00A539D3">
        <w:t>s</w:t>
      </w:r>
      <w:r>
        <w:t xml:space="preserve"> </w:t>
      </w:r>
      <w:r w:rsidRPr="00470C78">
        <w:t>interne policyer og prosedyrer.</w:t>
      </w:r>
      <w:r>
        <w:t xml:space="preserve"> </w:t>
      </w:r>
    </w:p>
    <w:p w14:paraId="64C89828" w14:textId="77777777" w:rsidR="00333DA5" w:rsidRDefault="00333DA5" w:rsidP="00476C3D">
      <w:pPr>
        <w:jc w:val="left"/>
      </w:pPr>
    </w:p>
    <w:p w14:paraId="7E82104B" w14:textId="77777777" w:rsidR="00CE15D1" w:rsidRDefault="002E4F86" w:rsidP="00476C3D">
      <w:pPr>
        <w:jc w:val="left"/>
      </w:pPr>
      <w:r>
        <w:t>Avvik omfatter også ulykker</w:t>
      </w:r>
      <w:r w:rsidR="001D2489">
        <w:t xml:space="preserve"> og nesten-ulykker</w:t>
      </w:r>
      <w:r>
        <w:t>.</w:t>
      </w:r>
      <w:r w:rsidR="00643EBA">
        <w:t xml:space="preserve"> </w:t>
      </w:r>
      <w:r w:rsidR="009A062A">
        <w:t>Når det gjelder dødsulykker og ulykker med alvorlig skade plikter [VIRKSOMHETEN] å varsle Arbeidstilsynet. Varslingsplikten er hjemlet i Arbeidsmiljøloven § 5-2.</w:t>
      </w:r>
    </w:p>
    <w:p w14:paraId="5EB81550" w14:textId="77777777" w:rsidR="0000447C" w:rsidRDefault="0000447C" w:rsidP="00476C3D">
      <w:pPr>
        <w:jc w:val="left"/>
      </w:pPr>
    </w:p>
    <w:p w14:paraId="571698DE" w14:textId="77777777" w:rsidR="0000447C" w:rsidRDefault="0000447C" w:rsidP="00476C3D">
      <w:pPr>
        <w:jc w:val="left"/>
        <w:rPr>
          <w:color w:val="FF0000"/>
        </w:rPr>
      </w:pPr>
      <w:r>
        <w:t xml:space="preserve">“Uønskede hendelser” </w:t>
      </w:r>
      <w:r w:rsidR="00112538">
        <w:t>kan også omfatte</w:t>
      </w:r>
      <w:r>
        <w:t xml:space="preserve"> feil og mangler som omfatter teknologi, systemer og verktøy dersom disse ikke fungerer som forutsatt.</w:t>
      </w:r>
    </w:p>
    <w:p w14:paraId="18F371B0" w14:textId="77777777" w:rsidR="00643EBA" w:rsidRDefault="00643EBA" w:rsidP="00476C3D">
      <w:pPr>
        <w:jc w:val="left"/>
        <w:rPr>
          <w:color w:val="FF0000"/>
        </w:rPr>
      </w:pPr>
    </w:p>
    <w:p w14:paraId="4E5D3C23" w14:textId="77777777" w:rsidR="00643EBA" w:rsidRDefault="00643EBA" w:rsidP="00476C3D">
      <w:pPr>
        <w:jc w:val="left"/>
      </w:pPr>
      <w:r>
        <w:t xml:space="preserve">Eksempler </w:t>
      </w:r>
      <w:r w:rsidR="00CA2BB2">
        <w:t xml:space="preserve">på avvik </w:t>
      </w:r>
      <w:r w:rsidR="001D2489">
        <w:t xml:space="preserve">som [VIRKSOMHETEN] anser som </w:t>
      </w:r>
      <w:r w:rsidR="00D75E71">
        <w:t>hensiktsmessige å registrere</w:t>
      </w:r>
      <w:r w:rsidR="00BF781B">
        <w:t xml:space="preserve"> (listen er ikke uttømmende)</w:t>
      </w:r>
      <w:r w:rsidR="001D2489">
        <w:t>:</w:t>
      </w:r>
    </w:p>
    <w:p w14:paraId="69D8E454" w14:textId="77777777" w:rsidR="00643EBA" w:rsidRDefault="0000447C" w:rsidP="00476C3D">
      <w:pPr>
        <w:pStyle w:val="Listeavsnitt"/>
        <w:numPr>
          <w:ilvl w:val="0"/>
          <w:numId w:val="3"/>
        </w:numPr>
        <w:jc w:val="left"/>
      </w:pPr>
      <w:r>
        <w:t xml:space="preserve">Ulykker/skader og nesten- </w:t>
      </w:r>
      <w:r w:rsidR="00643EBA">
        <w:t>ulykker (Viktig å hindre at ulykker skjer ved å rapportere tilløp til ulykker, spesielt hvis årsak skyldes manglen</w:t>
      </w:r>
      <w:r w:rsidR="00A84070">
        <w:t xml:space="preserve">de opplæring eller </w:t>
      </w:r>
      <w:r w:rsidR="00333DA5">
        <w:t xml:space="preserve">manglende </w:t>
      </w:r>
      <w:r w:rsidR="00A84070">
        <w:t>prosedyrer</w:t>
      </w:r>
      <w:r w:rsidR="00643EBA">
        <w:t>)</w:t>
      </w:r>
    </w:p>
    <w:p w14:paraId="40BC4DA5" w14:textId="77777777" w:rsidR="00643EBA" w:rsidRDefault="00643EBA" w:rsidP="00476C3D">
      <w:pPr>
        <w:pStyle w:val="Listeavsnitt"/>
        <w:numPr>
          <w:ilvl w:val="1"/>
          <w:numId w:val="3"/>
        </w:numPr>
        <w:jc w:val="left"/>
      </w:pPr>
      <w:r>
        <w:t>Personer</w:t>
      </w:r>
      <w:r w:rsidR="00A539D3">
        <w:t xml:space="preserve"> (liv, helse, skade)</w:t>
      </w:r>
    </w:p>
    <w:p w14:paraId="12FB98B2" w14:textId="77777777" w:rsidR="00643EBA" w:rsidRDefault="00643EBA" w:rsidP="00476C3D">
      <w:pPr>
        <w:pStyle w:val="Listeavsnitt"/>
        <w:numPr>
          <w:ilvl w:val="1"/>
          <w:numId w:val="3"/>
        </w:numPr>
        <w:jc w:val="left"/>
      </w:pPr>
      <w:r>
        <w:t xml:space="preserve">Materiell (gjenstander, inventar, bygg, </w:t>
      </w:r>
      <w:r w:rsidR="00FB5B51">
        <w:t>o.l</w:t>
      </w:r>
      <w:r>
        <w:t>.)</w:t>
      </w:r>
    </w:p>
    <w:p w14:paraId="591DB1C4" w14:textId="77777777" w:rsidR="00222C24" w:rsidRDefault="00FB5B51" w:rsidP="00476C3D">
      <w:pPr>
        <w:pStyle w:val="Listeavsnitt"/>
        <w:numPr>
          <w:ilvl w:val="0"/>
          <w:numId w:val="3"/>
        </w:numPr>
        <w:jc w:val="left"/>
      </w:pPr>
      <w:r>
        <w:t>B</w:t>
      </w:r>
      <w:r w:rsidR="00222C24">
        <w:t xml:space="preserve">rudd på lover, forskrifter og regelverk </w:t>
      </w:r>
    </w:p>
    <w:p w14:paraId="63398285" w14:textId="77777777" w:rsidR="00643EBA" w:rsidRDefault="00FB5B51" w:rsidP="00476C3D">
      <w:pPr>
        <w:pStyle w:val="Listeavsnitt"/>
        <w:numPr>
          <w:ilvl w:val="0"/>
          <w:numId w:val="3"/>
        </w:numPr>
        <w:jc w:val="left"/>
      </w:pPr>
      <w:r>
        <w:t>B</w:t>
      </w:r>
      <w:r w:rsidR="0000447C">
        <w:t xml:space="preserve">rudd på interne </w:t>
      </w:r>
      <w:r w:rsidR="00333DA5">
        <w:t>s</w:t>
      </w:r>
      <w:r w:rsidR="00A87D72">
        <w:t xml:space="preserve">tyrende dokumenter (policyer, </w:t>
      </w:r>
      <w:r w:rsidR="00333DA5">
        <w:t>prosedyrer</w:t>
      </w:r>
      <w:r w:rsidR="00A87D72">
        <w:t>, kvalitetsstandarder</w:t>
      </w:r>
      <w:r w:rsidR="0000447C">
        <w:t>, mv.</w:t>
      </w:r>
      <w:r w:rsidR="00333DA5">
        <w:t>)</w:t>
      </w:r>
    </w:p>
    <w:p w14:paraId="30510BBF" w14:textId="77777777" w:rsidR="00643EBA" w:rsidRDefault="00A87D72" w:rsidP="00476C3D">
      <w:pPr>
        <w:pStyle w:val="Listeavsnitt"/>
        <w:numPr>
          <w:ilvl w:val="0"/>
          <w:numId w:val="3"/>
        </w:numPr>
        <w:jc w:val="left"/>
      </w:pPr>
      <w:r>
        <w:t>Uønskede hendelser</w:t>
      </w:r>
      <w:r w:rsidR="00B4212C">
        <w:t xml:space="preserve"> </w:t>
      </w:r>
      <w:r>
        <w:t>knyttet til teknologi, system, verktøy</w:t>
      </w:r>
    </w:p>
    <w:p w14:paraId="303C79A7" w14:textId="77777777" w:rsidR="00CE15D1" w:rsidRPr="00963B69" w:rsidRDefault="00CE15D1" w:rsidP="00476C3D">
      <w:pPr>
        <w:jc w:val="left"/>
      </w:pPr>
    </w:p>
    <w:p w14:paraId="1B13B84A" w14:textId="77777777" w:rsidR="004816F8" w:rsidRPr="007317F9" w:rsidRDefault="0065404B" w:rsidP="00476C3D">
      <w:pPr>
        <w:jc w:val="left"/>
      </w:pPr>
      <w:r>
        <w:t>Det kan være</w:t>
      </w:r>
      <w:r w:rsidR="009F4B64">
        <w:t xml:space="preserve"> vanskelig og</w:t>
      </w:r>
      <w:r>
        <w:t xml:space="preserve"> klart definere</w:t>
      </w:r>
      <w:r w:rsidR="00CA2BB2">
        <w:t xml:space="preserve"> hva som</w:t>
      </w:r>
      <w:r>
        <w:t xml:space="preserve"> anse</w:t>
      </w:r>
      <w:r w:rsidR="00CA2BB2">
        <w:t>s</w:t>
      </w:r>
      <w:r>
        <w:t xml:space="preserve"> som et avvik. Den enkelte ansatte må i hvert enkelt tilfelle utøve skjønn og ved tvil konsultere nærmeste overordnet.</w:t>
      </w:r>
      <w:r w:rsidR="00BF781B">
        <w:t xml:space="preserve"> Husk at hensikten med registrering av et avvik er å bidra med informasjon slik at ansvarlig person kan iverksette tiltak</w:t>
      </w:r>
      <w:r w:rsidR="00E86A2D">
        <w:t xml:space="preserve"> som resulterer i en forbedring</w:t>
      </w:r>
      <w:r w:rsidR="00BF781B">
        <w:t>.</w:t>
      </w:r>
    </w:p>
    <w:p w14:paraId="5E91A055" w14:textId="77777777" w:rsidR="00797B1D" w:rsidRDefault="00797B1D" w:rsidP="00797B1D">
      <w:pPr>
        <w:jc w:val="left"/>
        <w:rPr>
          <w:szCs w:val="24"/>
        </w:rPr>
      </w:pPr>
    </w:p>
    <w:p w14:paraId="13C0D897" w14:textId="77777777" w:rsidR="0065404B" w:rsidRDefault="0065404B" w:rsidP="00797B1D">
      <w:pPr>
        <w:jc w:val="left"/>
        <w:rPr>
          <w:szCs w:val="24"/>
        </w:rPr>
      </w:pPr>
    </w:p>
    <w:p w14:paraId="6841C80F" w14:textId="77777777" w:rsidR="00797B1D" w:rsidRDefault="00797B1D" w:rsidP="00797B1D">
      <w:pPr>
        <w:pStyle w:val="Overskrift1"/>
        <w:jc w:val="left"/>
      </w:pPr>
      <w:r>
        <w:t>Kobling mot overordnede føringer og prinsipper</w:t>
      </w:r>
    </w:p>
    <w:p w14:paraId="3EA4D1EC" w14:textId="77777777" w:rsidR="00797B1D" w:rsidRPr="00797B1D" w:rsidRDefault="00797B1D" w:rsidP="00797B1D"/>
    <w:p w14:paraId="541628D8" w14:textId="77777777" w:rsidR="00797B1D" w:rsidRPr="000C1161" w:rsidRDefault="00797B1D" w:rsidP="00797B1D">
      <w:pPr>
        <w:rPr>
          <w:b/>
          <w:i/>
          <w:color w:val="595959"/>
          <w:sz w:val="20"/>
          <w:u w:val="single"/>
        </w:rPr>
      </w:pPr>
      <w:r w:rsidRPr="000C1161">
        <w:rPr>
          <w:b/>
          <w:i/>
          <w:color w:val="595959"/>
          <w:sz w:val="20"/>
          <w:u w:val="single"/>
        </w:rPr>
        <w:t>Veiledning:</w:t>
      </w:r>
    </w:p>
    <w:p w14:paraId="7129C5B3" w14:textId="77777777" w:rsidR="00467066" w:rsidRDefault="00797B1D" w:rsidP="00797B1D">
      <w:pPr>
        <w:jc w:val="left"/>
        <w:rPr>
          <w:i/>
          <w:color w:val="595959"/>
          <w:sz w:val="20"/>
        </w:rPr>
      </w:pPr>
      <w:r>
        <w:rPr>
          <w:i/>
          <w:color w:val="595959"/>
          <w:sz w:val="20"/>
        </w:rPr>
        <w:t xml:space="preserve">I dette avsnittet beskrives koblingen til </w:t>
      </w:r>
      <w:r w:rsidR="009F4B64">
        <w:rPr>
          <w:i/>
          <w:color w:val="595959"/>
          <w:sz w:val="20"/>
        </w:rPr>
        <w:t>de mest vesentlige interne styrende dokumenter</w:t>
      </w:r>
      <w:r>
        <w:rPr>
          <w:i/>
          <w:color w:val="595959"/>
          <w:sz w:val="20"/>
        </w:rPr>
        <w:t>, samt eventuelle lovkrav og andre føringer som legger rammer</w:t>
      </w:r>
      <w:r w:rsidR="0065404B">
        <w:rPr>
          <w:i/>
          <w:color w:val="595959"/>
          <w:sz w:val="20"/>
        </w:rPr>
        <w:t xml:space="preserve"> for</w:t>
      </w:r>
      <w:r>
        <w:rPr>
          <w:i/>
          <w:color w:val="595959"/>
          <w:sz w:val="20"/>
        </w:rPr>
        <w:t xml:space="preserve"> </w:t>
      </w:r>
      <w:r w:rsidR="0065404B">
        <w:rPr>
          <w:i/>
          <w:color w:val="595959"/>
          <w:sz w:val="20"/>
        </w:rPr>
        <w:t>registrering av avvik</w:t>
      </w:r>
      <w:r w:rsidR="0000447C">
        <w:rPr>
          <w:i/>
          <w:color w:val="595959"/>
          <w:sz w:val="20"/>
        </w:rPr>
        <w:t xml:space="preserve">. </w:t>
      </w:r>
      <w:r w:rsidR="009F4B64">
        <w:rPr>
          <w:i/>
          <w:color w:val="595959"/>
          <w:sz w:val="20"/>
        </w:rPr>
        <w:t xml:space="preserve">Det kan være vanskelig og lite hensiktsmessig å definere en altomfattende liste, slik at virksomheten må selv avgjøre hvilke interne og eksterne føringer som er mest vesentlige og relevante </w:t>
      </w:r>
      <w:r w:rsidR="00FB5B51">
        <w:rPr>
          <w:i/>
          <w:color w:val="595959"/>
          <w:sz w:val="20"/>
        </w:rPr>
        <w:t xml:space="preserve">å liste opp </w:t>
      </w:r>
      <w:r w:rsidR="009F4B64">
        <w:rPr>
          <w:i/>
          <w:color w:val="595959"/>
          <w:sz w:val="20"/>
        </w:rPr>
        <w:t xml:space="preserve">i forhold til hensikten med avvikssystemet. </w:t>
      </w:r>
    </w:p>
    <w:p w14:paraId="6A925F0F" w14:textId="77777777" w:rsidR="0000447C" w:rsidRDefault="0000447C" w:rsidP="00797B1D">
      <w:pPr>
        <w:jc w:val="left"/>
        <w:rPr>
          <w:b/>
          <w:i/>
          <w:color w:val="595959" w:themeColor="text1" w:themeTint="A6"/>
          <w:sz w:val="20"/>
          <w:u w:val="single"/>
        </w:rPr>
      </w:pPr>
    </w:p>
    <w:p w14:paraId="0C55A62F" w14:textId="77777777" w:rsidR="00467066" w:rsidRPr="003E381D" w:rsidRDefault="00467066" w:rsidP="00467066">
      <w:pPr>
        <w:jc w:val="left"/>
        <w:rPr>
          <w:b/>
          <w:i/>
          <w:color w:val="595959" w:themeColor="text1" w:themeTint="A6"/>
          <w:sz w:val="20"/>
          <w:u w:val="single"/>
        </w:rPr>
      </w:pPr>
      <w:r w:rsidRPr="003E381D">
        <w:rPr>
          <w:b/>
          <w:i/>
          <w:color w:val="595959" w:themeColor="text1" w:themeTint="A6"/>
          <w:sz w:val="20"/>
          <w:u w:val="single"/>
        </w:rPr>
        <w:t>Eksempel/mal:</w:t>
      </w:r>
    </w:p>
    <w:p w14:paraId="4CD5037C" w14:textId="77777777" w:rsidR="00745395" w:rsidRDefault="002B701E" w:rsidP="00476C3D">
      <w:pPr>
        <w:jc w:val="left"/>
        <w:rPr>
          <w:szCs w:val="24"/>
        </w:rPr>
      </w:pPr>
      <w:r>
        <w:rPr>
          <w:szCs w:val="24"/>
        </w:rPr>
        <w:t>Denne prosedyren skal sikre forsvarlig og effektiv håndtering av avvik i tråd med føringer gitt i:</w:t>
      </w:r>
    </w:p>
    <w:p w14:paraId="22F37E8C" w14:textId="77777777" w:rsidR="002B701E" w:rsidRDefault="002B701E" w:rsidP="002B701E">
      <w:pPr>
        <w:pStyle w:val="Listeavsnitt"/>
        <w:numPr>
          <w:ilvl w:val="0"/>
          <w:numId w:val="10"/>
        </w:numPr>
        <w:jc w:val="left"/>
        <w:rPr>
          <w:szCs w:val="24"/>
        </w:rPr>
      </w:pPr>
      <w:r>
        <w:rPr>
          <w:szCs w:val="24"/>
        </w:rPr>
        <w:t>Økonomiregelverket</w:t>
      </w:r>
    </w:p>
    <w:p w14:paraId="724A73CF" w14:textId="77777777" w:rsidR="002B701E" w:rsidRDefault="0000447C" w:rsidP="002B701E">
      <w:pPr>
        <w:pStyle w:val="Listeavsnitt"/>
        <w:numPr>
          <w:ilvl w:val="0"/>
          <w:numId w:val="10"/>
        </w:numPr>
        <w:jc w:val="left"/>
        <w:rPr>
          <w:szCs w:val="24"/>
        </w:rPr>
      </w:pPr>
      <w:r>
        <w:rPr>
          <w:szCs w:val="24"/>
        </w:rPr>
        <w:t xml:space="preserve">Forskrift om systematisk helse-, miljø- og sikkerhetsarbeid i virksomheter </w:t>
      </w:r>
    </w:p>
    <w:p w14:paraId="2D49B9D2" w14:textId="77777777" w:rsidR="002B701E" w:rsidRDefault="002B701E" w:rsidP="002B701E">
      <w:pPr>
        <w:pStyle w:val="Listeavsnitt"/>
        <w:numPr>
          <w:ilvl w:val="0"/>
          <w:numId w:val="10"/>
        </w:numPr>
        <w:jc w:val="left"/>
        <w:rPr>
          <w:szCs w:val="24"/>
        </w:rPr>
      </w:pPr>
      <w:r>
        <w:rPr>
          <w:szCs w:val="24"/>
        </w:rPr>
        <w:t>Arbeidsmiljøloven</w:t>
      </w:r>
    </w:p>
    <w:p w14:paraId="006A7D3E" w14:textId="77777777" w:rsidR="002B701E" w:rsidRPr="002B701E" w:rsidRDefault="002B701E" w:rsidP="002B701E">
      <w:pPr>
        <w:pStyle w:val="Listeavsnitt"/>
        <w:numPr>
          <w:ilvl w:val="0"/>
          <w:numId w:val="10"/>
        </w:numPr>
        <w:jc w:val="left"/>
        <w:rPr>
          <w:szCs w:val="24"/>
        </w:rPr>
      </w:pPr>
      <w:r>
        <w:rPr>
          <w:szCs w:val="24"/>
        </w:rPr>
        <w:t>Policy for internkontroll</w:t>
      </w:r>
    </w:p>
    <w:p w14:paraId="10535FBC" w14:textId="77777777" w:rsidR="00A46FEE" w:rsidRDefault="00A46FEE" w:rsidP="00476C3D">
      <w:pPr>
        <w:jc w:val="left"/>
        <w:rPr>
          <w:i/>
          <w:color w:val="595959" w:themeColor="text1" w:themeTint="A6"/>
          <w:sz w:val="20"/>
        </w:rPr>
      </w:pPr>
    </w:p>
    <w:p w14:paraId="698C6937" w14:textId="77777777" w:rsidR="00A46FEE" w:rsidRDefault="00A46FEE" w:rsidP="00476C3D">
      <w:pPr>
        <w:jc w:val="left"/>
      </w:pPr>
    </w:p>
    <w:p w14:paraId="4AAD57FB" w14:textId="77777777" w:rsidR="00470C78" w:rsidRDefault="002D7522" w:rsidP="00476C3D">
      <w:pPr>
        <w:pStyle w:val="Overskrift1"/>
        <w:jc w:val="left"/>
      </w:pPr>
      <w:r>
        <w:t>Gjennomføring</w:t>
      </w:r>
      <w:r w:rsidR="001B4996">
        <w:t xml:space="preserve"> av </w:t>
      </w:r>
      <w:r w:rsidR="008A367C">
        <w:t>prosedyre</w:t>
      </w:r>
      <w:r w:rsidR="001B4996">
        <w:t xml:space="preserve"> for avvikshåndtering</w:t>
      </w:r>
    </w:p>
    <w:p w14:paraId="7715170A" w14:textId="77777777" w:rsidR="002D7522" w:rsidRDefault="002D7522" w:rsidP="00476C3D">
      <w:pPr>
        <w:jc w:val="left"/>
      </w:pPr>
    </w:p>
    <w:p w14:paraId="7F21D92F" w14:textId="77777777" w:rsidR="002D7522" w:rsidRDefault="002D7522" w:rsidP="00476C3D">
      <w:pPr>
        <w:pStyle w:val="Overskrift2"/>
        <w:jc w:val="left"/>
      </w:pPr>
      <w:r>
        <w:t>Roller og ansvar</w:t>
      </w:r>
    </w:p>
    <w:p w14:paraId="5095D855" w14:textId="77777777" w:rsidR="00CD1AAE" w:rsidRPr="00CD1AAE" w:rsidRDefault="00CD1AAE" w:rsidP="00CD1AAE"/>
    <w:p w14:paraId="1F992340" w14:textId="77777777" w:rsidR="002D7522" w:rsidRDefault="002D7522" w:rsidP="00476C3D">
      <w:pPr>
        <w:jc w:val="left"/>
        <w:rPr>
          <w:b/>
          <w:i/>
          <w:color w:val="595959" w:themeColor="text1" w:themeTint="A6"/>
          <w:sz w:val="20"/>
          <w:u w:val="single"/>
        </w:rPr>
      </w:pPr>
      <w:r w:rsidRPr="002D7522">
        <w:rPr>
          <w:b/>
          <w:i/>
          <w:color w:val="595959" w:themeColor="text1" w:themeTint="A6"/>
          <w:sz w:val="20"/>
          <w:u w:val="single"/>
        </w:rPr>
        <w:t>Veiledning</w:t>
      </w:r>
    </w:p>
    <w:p w14:paraId="50EA1714" w14:textId="77777777" w:rsidR="007B5B2B" w:rsidRDefault="00726523" w:rsidP="00476C3D">
      <w:pPr>
        <w:jc w:val="left"/>
        <w:rPr>
          <w:i/>
          <w:color w:val="595959" w:themeColor="text1" w:themeTint="A6"/>
          <w:sz w:val="20"/>
        </w:rPr>
      </w:pPr>
      <w:r>
        <w:rPr>
          <w:i/>
          <w:color w:val="595959"/>
          <w:sz w:val="20"/>
        </w:rPr>
        <w:t>Dette kapittelet</w:t>
      </w:r>
      <w:r w:rsidR="00DE7DAA" w:rsidRPr="00F75937">
        <w:rPr>
          <w:i/>
          <w:color w:val="595959"/>
          <w:sz w:val="20"/>
        </w:rPr>
        <w:t xml:space="preserve"> beskriver hvilke </w:t>
      </w:r>
      <w:r w:rsidR="00DE7DAA">
        <w:rPr>
          <w:i/>
          <w:color w:val="595959"/>
          <w:sz w:val="20"/>
        </w:rPr>
        <w:t>hoved</w:t>
      </w:r>
      <w:r w:rsidR="00DE7DAA" w:rsidRPr="00F75937">
        <w:rPr>
          <w:i/>
          <w:color w:val="595959"/>
          <w:sz w:val="20"/>
        </w:rPr>
        <w:t>aktiviteter som gjennomføres</w:t>
      </w:r>
      <w:r w:rsidR="00DE7DAA">
        <w:rPr>
          <w:i/>
          <w:color w:val="595959"/>
          <w:sz w:val="20"/>
        </w:rPr>
        <w:t xml:space="preserve"> i en prosess for </w:t>
      </w:r>
      <w:r w:rsidR="00091270">
        <w:rPr>
          <w:i/>
          <w:color w:val="595959"/>
          <w:sz w:val="20"/>
        </w:rPr>
        <w:t xml:space="preserve">registrering og </w:t>
      </w:r>
      <w:r w:rsidR="00DE7DAA">
        <w:rPr>
          <w:i/>
          <w:color w:val="595959"/>
          <w:sz w:val="20"/>
        </w:rPr>
        <w:t>håndtering av avvik</w:t>
      </w:r>
      <w:r>
        <w:rPr>
          <w:i/>
          <w:color w:val="595959"/>
          <w:sz w:val="20"/>
        </w:rPr>
        <w:t>, samt</w:t>
      </w:r>
      <w:r w:rsidR="00DE7DAA">
        <w:rPr>
          <w:i/>
          <w:color w:val="595959"/>
          <w:sz w:val="20"/>
        </w:rPr>
        <w:t xml:space="preserve"> hvilke personer som er involvert. </w:t>
      </w:r>
      <w:r w:rsidR="00CC64D7">
        <w:rPr>
          <w:i/>
          <w:color w:val="595959" w:themeColor="text1" w:themeTint="A6"/>
          <w:sz w:val="20"/>
        </w:rPr>
        <w:t>D</w:t>
      </w:r>
      <w:r w:rsidR="00636AC5">
        <w:rPr>
          <w:i/>
          <w:color w:val="595959" w:themeColor="text1" w:themeTint="A6"/>
          <w:sz w:val="20"/>
        </w:rPr>
        <w:t xml:space="preserve">et vil i alle virksomheter </w:t>
      </w:r>
      <w:r w:rsidR="007B5B2B">
        <w:rPr>
          <w:i/>
          <w:color w:val="595959" w:themeColor="text1" w:themeTint="A6"/>
          <w:sz w:val="20"/>
        </w:rPr>
        <w:t>være</w:t>
      </w:r>
      <w:r w:rsidR="00091270" w:rsidRPr="00091270">
        <w:rPr>
          <w:i/>
          <w:color w:val="595959" w:themeColor="text1" w:themeTint="A6"/>
          <w:sz w:val="20"/>
        </w:rPr>
        <w:t xml:space="preserve"> </w:t>
      </w:r>
      <w:r w:rsidR="00091270">
        <w:rPr>
          <w:i/>
          <w:color w:val="595959" w:themeColor="text1" w:themeTint="A6"/>
          <w:sz w:val="20"/>
        </w:rPr>
        <w:t>minst</w:t>
      </w:r>
      <w:r w:rsidR="007B5B2B">
        <w:rPr>
          <w:i/>
          <w:color w:val="595959" w:themeColor="text1" w:themeTint="A6"/>
          <w:sz w:val="20"/>
        </w:rPr>
        <w:t xml:space="preserve"> to roller: avviksmelder</w:t>
      </w:r>
      <w:r w:rsidR="00CC64D7">
        <w:rPr>
          <w:i/>
          <w:color w:val="595959" w:themeColor="text1" w:themeTint="A6"/>
          <w:sz w:val="20"/>
        </w:rPr>
        <w:t xml:space="preserve"> og </w:t>
      </w:r>
      <w:r w:rsidR="007B5B2B">
        <w:rPr>
          <w:i/>
          <w:color w:val="595959" w:themeColor="text1" w:themeTint="A6"/>
          <w:sz w:val="20"/>
        </w:rPr>
        <w:t>avvikshåndterer</w:t>
      </w:r>
      <w:r w:rsidR="0099642C">
        <w:rPr>
          <w:i/>
          <w:color w:val="595959" w:themeColor="text1" w:themeTint="A6"/>
          <w:sz w:val="20"/>
        </w:rPr>
        <w:t xml:space="preserve">. </w:t>
      </w:r>
      <w:r w:rsidR="007B5B2B">
        <w:rPr>
          <w:i/>
          <w:color w:val="595959" w:themeColor="text1" w:themeTint="A6"/>
          <w:sz w:val="20"/>
        </w:rPr>
        <w:t>Beste praksis er at virksomheten har</w:t>
      </w:r>
      <w:r w:rsidR="002B701E">
        <w:rPr>
          <w:i/>
          <w:color w:val="595959" w:themeColor="text1" w:themeTint="A6"/>
          <w:sz w:val="20"/>
        </w:rPr>
        <w:t xml:space="preserve"> en</w:t>
      </w:r>
      <w:r w:rsidR="007B5B2B" w:rsidRPr="00F874BD">
        <w:rPr>
          <w:i/>
          <w:color w:val="595959" w:themeColor="text1" w:themeTint="A6"/>
          <w:sz w:val="20"/>
        </w:rPr>
        <w:t xml:space="preserve"> </w:t>
      </w:r>
      <w:r w:rsidR="00491E2C">
        <w:rPr>
          <w:i/>
          <w:color w:val="595959" w:themeColor="text1" w:themeTint="A6"/>
          <w:sz w:val="20"/>
        </w:rPr>
        <w:t>kvalitetsfunksjon</w:t>
      </w:r>
      <w:r>
        <w:rPr>
          <w:i/>
          <w:color w:val="595959" w:themeColor="text1" w:themeTint="A6"/>
          <w:sz w:val="20"/>
        </w:rPr>
        <w:t xml:space="preserve"> eller en </w:t>
      </w:r>
      <w:r w:rsidR="002B701E">
        <w:rPr>
          <w:i/>
          <w:color w:val="595959" w:themeColor="text1" w:themeTint="A6"/>
          <w:sz w:val="20"/>
        </w:rPr>
        <w:t>funksjon/rolle</w:t>
      </w:r>
      <w:r w:rsidR="007B5B2B" w:rsidRPr="00F874BD">
        <w:rPr>
          <w:i/>
          <w:color w:val="595959" w:themeColor="text1" w:themeTint="A6"/>
          <w:sz w:val="20"/>
        </w:rPr>
        <w:t xml:space="preserve"> med </w:t>
      </w:r>
      <w:r w:rsidR="00871C6D">
        <w:rPr>
          <w:i/>
          <w:color w:val="595959" w:themeColor="text1" w:themeTint="A6"/>
          <w:sz w:val="20"/>
        </w:rPr>
        <w:t xml:space="preserve">særlig </w:t>
      </w:r>
      <w:r w:rsidR="007B5B2B" w:rsidRPr="00F874BD">
        <w:rPr>
          <w:i/>
          <w:color w:val="595959" w:themeColor="text1" w:themeTint="A6"/>
          <w:sz w:val="20"/>
        </w:rPr>
        <w:t>ansvar for oppfølgin</w:t>
      </w:r>
      <w:r w:rsidR="007B5B2B">
        <w:rPr>
          <w:i/>
          <w:color w:val="595959" w:themeColor="text1" w:themeTint="A6"/>
          <w:sz w:val="20"/>
        </w:rPr>
        <w:t>g av</w:t>
      </w:r>
      <w:r w:rsidR="002B701E">
        <w:rPr>
          <w:i/>
          <w:color w:val="595959" w:themeColor="text1" w:themeTint="A6"/>
          <w:sz w:val="20"/>
        </w:rPr>
        <w:t xml:space="preserve"> </w:t>
      </w:r>
      <w:r w:rsidR="007B5B2B">
        <w:rPr>
          <w:i/>
          <w:color w:val="595959" w:themeColor="text1" w:themeTint="A6"/>
          <w:sz w:val="20"/>
        </w:rPr>
        <w:t xml:space="preserve">internkontroll, etc. som kan opptre som en </w:t>
      </w:r>
      <w:r w:rsidR="00091270">
        <w:rPr>
          <w:i/>
          <w:color w:val="595959" w:themeColor="text1" w:themeTint="A6"/>
          <w:sz w:val="20"/>
        </w:rPr>
        <w:t>tredje</w:t>
      </w:r>
      <w:r w:rsidR="007B5B2B">
        <w:rPr>
          <w:i/>
          <w:color w:val="595959" w:themeColor="text1" w:themeTint="A6"/>
          <w:sz w:val="20"/>
        </w:rPr>
        <w:t xml:space="preserve">part i arbeidet med </w:t>
      </w:r>
      <w:r>
        <w:rPr>
          <w:i/>
          <w:color w:val="595959" w:themeColor="text1" w:themeTint="A6"/>
          <w:sz w:val="20"/>
        </w:rPr>
        <w:t xml:space="preserve">avvik. En slik funksjon vil ha </w:t>
      </w:r>
      <w:r w:rsidR="007B5B2B">
        <w:rPr>
          <w:i/>
          <w:color w:val="595959" w:themeColor="text1" w:themeTint="A6"/>
          <w:sz w:val="20"/>
        </w:rPr>
        <w:t>en koordinerende rolle mellom avviksmelder og avvikshåndterer. Funksjonen mottar avviket fra avviksmelder o</w:t>
      </w:r>
      <w:r w:rsidR="00871C6D">
        <w:rPr>
          <w:i/>
          <w:color w:val="595959" w:themeColor="text1" w:themeTint="A6"/>
          <w:sz w:val="20"/>
        </w:rPr>
        <w:t>g videresender avviket til ansvarlig</w:t>
      </w:r>
      <w:r w:rsidR="007B5B2B">
        <w:rPr>
          <w:i/>
          <w:color w:val="595959" w:themeColor="text1" w:themeTint="A6"/>
          <w:sz w:val="20"/>
        </w:rPr>
        <w:t xml:space="preserve"> person i virksomheten. </w:t>
      </w:r>
      <w:r w:rsidR="00D32759">
        <w:rPr>
          <w:i/>
          <w:color w:val="595959" w:themeColor="text1" w:themeTint="A6"/>
          <w:sz w:val="20"/>
        </w:rPr>
        <w:t xml:space="preserve">Deretter videreformidler funksjonen håndteringen av avviket til </w:t>
      </w:r>
      <w:r w:rsidR="00871C6D">
        <w:rPr>
          <w:i/>
          <w:color w:val="595959" w:themeColor="text1" w:themeTint="A6"/>
          <w:sz w:val="20"/>
        </w:rPr>
        <w:t>fra avvikshåndterer til avviksmelder, samt følger opp at avviket til slutt</w:t>
      </w:r>
      <w:r w:rsidR="00FB5B51">
        <w:rPr>
          <w:i/>
          <w:color w:val="595959" w:themeColor="text1" w:themeTint="A6"/>
          <w:sz w:val="20"/>
        </w:rPr>
        <w:t xml:space="preserve"> blir lukket innen rimelig tid.</w:t>
      </w:r>
      <w:r w:rsidR="00D32759">
        <w:rPr>
          <w:i/>
          <w:color w:val="595959" w:themeColor="text1" w:themeTint="A6"/>
          <w:sz w:val="20"/>
        </w:rPr>
        <w:t xml:space="preserve"> </w:t>
      </w:r>
    </w:p>
    <w:p w14:paraId="3F844962" w14:textId="77777777" w:rsidR="00112538" w:rsidRDefault="00112538" w:rsidP="00476C3D">
      <w:pPr>
        <w:jc w:val="left"/>
        <w:rPr>
          <w:i/>
          <w:color w:val="595959" w:themeColor="text1" w:themeTint="A6"/>
          <w:sz w:val="20"/>
        </w:rPr>
      </w:pPr>
    </w:p>
    <w:p w14:paraId="51001CC0" w14:textId="77777777" w:rsidR="00112538" w:rsidRDefault="00112538" w:rsidP="00112538">
      <w:pPr>
        <w:jc w:val="left"/>
        <w:rPr>
          <w:i/>
          <w:color w:val="595959" w:themeColor="text1" w:themeTint="A6"/>
          <w:sz w:val="20"/>
        </w:rPr>
      </w:pPr>
      <w:r>
        <w:rPr>
          <w:i/>
          <w:color w:val="595959" w:themeColor="text1" w:themeTint="A6"/>
          <w:sz w:val="20"/>
        </w:rPr>
        <w:t>Videre vil en slik funksjon/rolle kunne sammenstill</w:t>
      </w:r>
      <w:r w:rsidR="00FB5B51">
        <w:rPr>
          <w:i/>
          <w:color w:val="595959" w:themeColor="text1" w:themeTint="A6"/>
          <w:sz w:val="20"/>
        </w:rPr>
        <w:t xml:space="preserve">e, analysere og rapportere </w:t>
      </w:r>
      <w:r w:rsidR="00E32A5B">
        <w:rPr>
          <w:i/>
          <w:color w:val="595959" w:themeColor="text1" w:themeTint="A6"/>
          <w:sz w:val="20"/>
        </w:rPr>
        <w:t>informasjonen</w:t>
      </w:r>
      <w:r w:rsidR="00FB5B51">
        <w:rPr>
          <w:i/>
          <w:color w:val="595959" w:themeColor="text1" w:themeTint="A6"/>
          <w:sz w:val="20"/>
        </w:rPr>
        <w:t xml:space="preserve"> knyttet til avvik</w:t>
      </w:r>
      <w:r w:rsidR="00E32A5B">
        <w:rPr>
          <w:i/>
          <w:color w:val="595959" w:themeColor="text1" w:themeTint="A6"/>
          <w:sz w:val="20"/>
        </w:rPr>
        <w:t xml:space="preserve"> </w:t>
      </w:r>
      <w:r w:rsidR="00FB5B51">
        <w:rPr>
          <w:i/>
          <w:color w:val="595959" w:themeColor="text1" w:themeTint="A6"/>
          <w:sz w:val="20"/>
        </w:rPr>
        <w:t>til virksomhets</w:t>
      </w:r>
      <w:r w:rsidR="001039CB">
        <w:rPr>
          <w:i/>
          <w:color w:val="595959" w:themeColor="text1" w:themeTint="A6"/>
          <w:sz w:val="20"/>
        </w:rPr>
        <w:t>ledelse</w:t>
      </w:r>
      <w:r w:rsidR="00FB5B51">
        <w:rPr>
          <w:i/>
          <w:color w:val="595959" w:themeColor="text1" w:themeTint="A6"/>
          <w:sz w:val="20"/>
        </w:rPr>
        <w:t>n</w:t>
      </w:r>
      <w:r w:rsidR="001039CB">
        <w:rPr>
          <w:i/>
          <w:color w:val="595959" w:themeColor="text1" w:themeTint="A6"/>
          <w:sz w:val="20"/>
        </w:rPr>
        <w:t xml:space="preserve">, </w:t>
      </w:r>
      <w:r>
        <w:rPr>
          <w:i/>
          <w:color w:val="595959" w:themeColor="text1" w:themeTint="A6"/>
          <w:sz w:val="20"/>
        </w:rPr>
        <w:t>samt sørge for at prosedyre for avviksregistrering blir benyttet etter hensikten.</w:t>
      </w:r>
      <w:r w:rsidRPr="0099642C">
        <w:rPr>
          <w:i/>
          <w:color w:val="595959" w:themeColor="text1" w:themeTint="A6"/>
          <w:sz w:val="20"/>
        </w:rPr>
        <w:t xml:space="preserve"> </w:t>
      </w:r>
      <w:r>
        <w:rPr>
          <w:i/>
          <w:color w:val="595959" w:themeColor="text1" w:themeTint="A6"/>
          <w:sz w:val="20"/>
        </w:rPr>
        <w:t xml:space="preserve">Avviksrapportering til en tredjepart legger også til rette for å kunne hensynta anonymitet dersom dette er ønskelig. Dette kan gjøre det enklere for ansatte å melde inn avvik. Her må hver enkelt virksomhet finne sin løsning tilpasset virksomhetens egenart og behov. </w:t>
      </w:r>
    </w:p>
    <w:p w14:paraId="0C5BDE06" w14:textId="77777777" w:rsidR="00E32A5B" w:rsidRDefault="00E32A5B" w:rsidP="00476C3D">
      <w:pPr>
        <w:jc w:val="left"/>
        <w:rPr>
          <w:i/>
          <w:color w:val="595959" w:themeColor="text1" w:themeTint="A6"/>
          <w:sz w:val="20"/>
        </w:rPr>
      </w:pPr>
    </w:p>
    <w:p w14:paraId="3B6151B7" w14:textId="77777777" w:rsidR="00636AC5" w:rsidRDefault="007B5B2B" w:rsidP="00476C3D">
      <w:pPr>
        <w:jc w:val="left"/>
        <w:rPr>
          <w:i/>
          <w:color w:val="595959" w:themeColor="text1" w:themeTint="A6"/>
          <w:sz w:val="20"/>
        </w:rPr>
      </w:pPr>
      <w:r>
        <w:rPr>
          <w:i/>
          <w:color w:val="595959" w:themeColor="text1" w:themeTint="A6"/>
          <w:sz w:val="20"/>
        </w:rPr>
        <w:t xml:space="preserve">For virksomheter som ikke </w:t>
      </w:r>
      <w:r w:rsidR="000D0A4B">
        <w:rPr>
          <w:i/>
          <w:color w:val="595959" w:themeColor="text1" w:themeTint="A6"/>
          <w:sz w:val="20"/>
        </w:rPr>
        <w:t xml:space="preserve">har </w:t>
      </w:r>
      <w:r>
        <w:rPr>
          <w:i/>
          <w:color w:val="595959" w:themeColor="text1" w:themeTint="A6"/>
          <w:sz w:val="20"/>
        </w:rPr>
        <w:t>en slik funksjon, vil det</w:t>
      </w:r>
      <w:r w:rsidR="00636AC5">
        <w:rPr>
          <w:i/>
          <w:color w:val="595959" w:themeColor="text1" w:themeTint="A6"/>
          <w:sz w:val="20"/>
        </w:rPr>
        <w:t xml:space="preserve"> være hensiktsmessig å følge virksomhetens formelle rapporterin</w:t>
      </w:r>
      <w:r w:rsidR="007E496C">
        <w:rPr>
          <w:i/>
          <w:color w:val="595959" w:themeColor="text1" w:themeTint="A6"/>
          <w:sz w:val="20"/>
        </w:rPr>
        <w:t>gslinjer</w:t>
      </w:r>
      <w:r>
        <w:rPr>
          <w:i/>
          <w:color w:val="595959" w:themeColor="text1" w:themeTint="A6"/>
          <w:sz w:val="20"/>
        </w:rPr>
        <w:t>,</w:t>
      </w:r>
      <w:r w:rsidR="007E496C">
        <w:rPr>
          <w:i/>
          <w:color w:val="595959" w:themeColor="text1" w:themeTint="A6"/>
          <w:sz w:val="20"/>
        </w:rPr>
        <w:t xml:space="preserve"> slik at </w:t>
      </w:r>
      <w:r w:rsidR="00DE7DAA">
        <w:rPr>
          <w:i/>
          <w:color w:val="595959" w:themeColor="text1" w:themeTint="A6"/>
          <w:sz w:val="20"/>
        </w:rPr>
        <w:t>personen som</w:t>
      </w:r>
      <w:r w:rsidR="00636AC5">
        <w:rPr>
          <w:i/>
          <w:color w:val="595959" w:themeColor="text1" w:themeTint="A6"/>
          <w:sz w:val="20"/>
        </w:rPr>
        <w:t xml:space="preserve"> håndtere avviket er nærmeste leder </w:t>
      </w:r>
      <w:r w:rsidR="00DE7DAA">
        <w:rPr>
          <w:i/>
          <w:color w:val="595959" w:themeColor="text1" w:themeTint="A6"/>
          <w:sz w:val="20"/>
        </w:rPr>
        <w:t xml:space="preserve">til </w:t>
      </w:r>
      <w:r w:rsidR="00091270">
        <w:rPr>
          <w:i/>
          <w:color w:val="595959" w:themeColor="text1" w:themeTint="A6"/>
          <w:sz w:val="20"/>
        </w:rPr>
        <w:t>avviks</w:t>
      </w:r>
      <w:r w:rsidR="00DE7DAA">
        <w:rPr>
          <w:i/>
          <w:color w:val="595959" w:themeColor="text1" w:themeTint="A6"/>
          <w:sz w:val="20"/>
        </w:rPr>
        <w:t xml:space="preserve">melder. Denne lederen kan </w:t>
      </w:r>
      <w:r w:rsidR="000D0A4B">
        <w:rPr>
          <w:i/>
          <w:color w:val="595959" w:themeColor="text1" w:themeTint="A6"/>
          <w:sz w:val="20"/>
        </w:rPr>
        <w:t xml:space="preserve">om hensiktsmessig </w:t>
      </w:r>
      <w:r w:rsidR="00636AC5">
        <w:rPr>
          <w:i/>
          <w:color w:val="595959" w:themeColor="text1" w:themeTint="A6"/>
          <w:sz w:val="20"/>
        </w:rPr>
        <w:t>delegere håndtering av avviket til andre relevante personer, eksempelvis l</w:t>
      </w:r>
      <w:r w:rsidR="00CC64D7">
        <w:rPr>
          <w:i/>
          <w:color w:val="595959" w:themeColor="text1" w:themeTint="A6"/>
          <w:sz w:val="20"/>
        </w:rPr>
        <w:t>eder for avdelingen hvor avviket har oppstått, prosesseier o.l</w:t>
      </w:r>
      <w:r w:rsidR="00636AC5">
        <w:rPr>
          <w:i/>
          <w:color w:val="595959" w:themeColor="text1" w:themeTint="A6"/>
          <w:sz w:val="20"/>
        </w:rPr>
        <w:t xml:space="preserve">. </w:t>
      </w:r>
    </w:p>
    <w:p w14:paraId="1F88A28A" w14:textId="77777777" w:rsidR="0099642C" w:rsidRDefault="0099642C" w:rsidP="00476C3D">
      <w:pPr>
        <w:jc w:val="left"/>
        <w:rPr>
          <w:i/>
          <w:color w:val="595959" w:themeColor="text1" w:themeTint="A6"/>
          <w:sz w:val="20"/>
        </w:rPr>
      </w:pPr>
    </w:p>
    <w:p w14:paraId="57D03F6E" w14:textId="77777777" w:rsidR="00DE7DAA" w:rsidRDefault="00DE7DAA" w:rsidP="00476C3D">
      <w:pPr>
        <w:jc w:val="left"/>
        <w:rPr>
          <w:i/>
          <w:color w:val="595959" w:themeColor="text1" w:themeTint="A6"/>
          <w:sz w:val="20"/>
        </w:rPr>
      </w:pPr>
    </w:p>
    <w:p w14:paraId="6B1E3ABF" w14:textId="77777777" w:rsidR="00FB5B51" w:rsidRDefault="00FB5B51" w:rsidP="00476C3D">
      <w:pPr>
        <w:jc w:val="left"/>
        <w:rPr>
          <w:i/>
          <w:color w:val="595959" w:themeColor="text1" w:themeTint="A6"/>
          <w:sz w:val="20"/>
        </w:rPr>
      </w:pPr>
    </w:p>
    <w:p w14:paraId="01C09EC9" w14:textId="77777777" w:rsidR="00FB5B51" w:rsidRDefault="00FB5B51" w:rsidP="00476C3D">
      <w:pPr>
        <w:jc w:val="left"/>
        <w:rPr>
          <w:i/>
          <w:color w:val="595959" w:themeColor="text1" w:themeTint="A6"/>
          <w:sz w:val="20"/>
        </w:rPr>
      </w:pPr>
    </w:p>
    <w:p w14:paraId="55983FFD" w14:textId="77777777" w:rsidR="00E045A5" w:rsidRDefault="00E045A5" w:rsidP="00476C3D">
      <w:pPr>
        <w:jc w:val="left"/>
        <w:rPr>
          <w:i/>
          <w:color w:val="595959" w:themeColor="text1" w:themeTint="A6"/>
          <w:sz w:val="20"/>
        </w:rPr>
      </w:pPr>
    </w:p>
    <w:p w14:paraId="4CDBA4E1" w14:textId="77777777" w:rsidR="001039CB" w:rsidRDefault="001039CB" w:rsidP="00476C3D">
      <w:pPr>
        <w:jc w:val="left"/>
        <w:rPr>
          <w:i/>
          <w:color w:val="595959" w:themeColor="text1" w:themeTint="A6"/>
          <w:sz w:val="20"/>
        </w:rPr>
      </w:pPr>
    </w:p>
    <w:p w14:paraId="21511FA9" w14:textId="77777777" w:rsidR="005716E0" w:rsidRPr="003E381D" w:rsidRDefault="005716E0" w:rsidP="00476C3D">
      <w:pPr>
        <w:jc w:val="left"/>
        <w:rPr>
          <w:b/>
          <w:i/>
          <w:color w:val="595959" w:themeColor="text1" w:themeTint="A6"/>
          <w:sz w:val="20"/>
          <w:u w:val="single"/>
        </w:rPr>
      </w:pPr>
      <w:r w:rsidRPr="003E381D">
        <w:rPr>
          <w:b/>
          <w:i/>
          <w:color w:val="595959" w:themeColor="text1" w:themeTint="A6"/>
          <w:sz w:val="20"/>
          <w:u w:val="single"/>
        </w:rPr>
        <w:lastRenderedPageBreak/>
        <w:t>Eksempel/mal:</w:t>
      </w:r>
    </w:p>
    <w:p w14:paraId="40385AA8" w14:textId="77777777" w:rsidR="00091270" w:rsidRDefault="00084735" w:rsidP="00476C3D">
      <w:pPr>
        <w:jc w:val="left"/>
      </w:pPr>
      <w:r w:rsidRPr="009D2746">
        <w:t xml:space="preserve">Alle ansatte </w:t>
      </w:r>
      <w:r>
        <w:t xml:space="preserve">(ledere og medarbeidere) </w:t>
      </w:r>
      <w:r w:rsidRPr="009D2746">
        <w:t xml:space="preserve">er ansvarlige for å </w:t>
      </w:r>
      <w:r>
        <w:t>registrere avvik</w:t>
      </w:r>
      <w:r w:rsidR="00636AC5">
        <w:t xml:space="preserve"> som definert i denne prosedyren</w:t>
      </w:r>
      <w:r w:rsidR="00172793">
        <w:t>.</w:t>
      </w:r>
    </w:p>
    <w:p w14:paraId="4CFAA4B7" w14:textId="77777777" w:rsidR="00172793" w:rsidRDefault="00172793" w:rsidP="00476C3D">
      <w:pPr>
        <w:jc w:val="left"/>
      </w:pPr>
    </w:p>
    <w:p w14:paraId="468DD779" w14:textId="77777777" w:rsidR="00172793" w:rsidRDefault="001039CB" w:rsidP="00476C3D">
      <w:pPr>
        <w:jc w:val="left"/>
      </w:pPr>
      <w:r>
        <w:t>[VIRKSOMHETEN]s kvalitetsfunksjon</w:t>
      </w:r>
      <w:r w:rsidR="00172793">
        <w:t xml:space="preserve"> har ansvar for å følge opp at avviksmeldingen blir håndtert i henhold til denne prosedyren, samt at riktig nivå mottar meldingen. Kvalitetsfunksjonen har også ansvar for å melde status tilbake til personen som opprinnelig meldte avviket og påse at avvik blir lukket av ansvarlig person innen definert tid.</w:t>
      </w:r>
      <w:r w:rsidR="00E045A5">
        <w:t xml:space="preserve"> Kvalitetsfunksjonen har også ansvar for å sammenstille, analysere og rapportere registrerte avvik til [VIRKSOMHETEN]s ledergruppe månedlig.</w:t>
      </w:r>
    </w:p>
    <w:p w14:paraId="4A901260" w14:textId="77777777" w:rsidR="00172793" w:rsidRDefault="00172793" w:rsidP="00476C3D">
      <w:pPr>
        <w:jc w:val="left"/>
      </w:pPr>
    </w:p>
    <w:p w14:paraId="141DC96A" w14:textId="77777777" w:rsidR="00F82B4F" w:rsidRPr="00CC64D7" w:rsidRDefault="00D44F7A" w:rsidP="00476C3D">
      <w:pPr>
        <w:jc w:val="left"/>
        <w:rPr>
          <w:i/>
          <w:color w:val="595959" w:themeColor="text1" w:themeTint="A6"/>
          <w:sz w:val="20"/>
        </w:rPr>
      </w:pPr>
      <w:r>
        <w:t xml:space="preserve">Leder, prosesseier </w:t>
      </w:r>
      <w:r w:rsidR="00112538">
        <w:t>eller andre som mottar avvik via</w:t>
      </w:r>
      <w:r>
        <w:t xml:space="preserve"> </w:t>
      </w:r>
      <w:r w:rsidR="00491E2C">
        <w:t>kvalitetsfunksjonen</w:t>
      </w:r>
      <w:r>
        <w:t xml:space="preserve"> har ansvar for </w:t>
      </w:r>
      <w:r w:rsidR="00C6018B">
        <w:t>at tiltak blir iverksatt</w:t>
      </w:r>
      <w:r w:rsidR="00726523">
        <w:t xml:space="preserve"> og </w:t>
      </w:r>
      <w:r w:rsidR="00CD1AAE">
        <w:t>at avviket blir “lukket”</w:t>
      </w:r>
      <w:r w:rsidR="00C6018B">
        <w:t xml:space="preserve">. </w:t>
      </w:r>
    </w:p>
    <w:p w14:paraId="55C4A77F" w14:textId="77777777" w:rsidR="002D7522" w:rsidRDefault="002D7522" w:rsidP="00476C3D">
      <w:pPr>
        <w:jc w:val="left"/>
      </w:pPr>
    </w:p>
    <w:p w14:paraId="745A919E" w14:textId="77777777" w:rsidR="00091270" w:rsidRDefault="00091270" w:rsidP="00476C3D">
      <w:pPr>
        <w:pStyle w:val="Overskrift2"/>
        <w:jc w:val="left"/>
      </w:pPr>
    </w:p>
    <w:p w14:paraId="51915C79" w14:textId="77777777" w:rsidR="002D7522" w:rsidRDefault="002D7522" w:rsidP="00476C3D">
      <w:pPr>
        <w:pStyle w:val="Overskrift2"/>
        <w:jc w:val="left"/>
      </w:pPr>
      <w:r>
        <w:t>Prosess</w:t>
      </w:r>
    </w:p>
    <w:p w14:paraId="50957462" w14:textId="77777777" w:rsidR="00CD1AAE" w:rsidRPr="00CD1AAE" w:rsidRDefault="00CD1AAE" w:rsidP="00CD1AAE"/>
    <w:p w14:paraId="109EB90F" w14:textId="77777777" w:rsidR="002D7522" w:rsidRDefault="002D7522" w:rsidP="00476C3D">
      <w:pPr>
        <w:jc w:val="left"/>
        <w:rPr>
          <w:b/>
          <w:i/>
          <w:color w:val="595959" w:themeColor="text1" w:themeTint="A6"/>
          <w:sz w:val="20"/>
          <w:u w:val="single"/>
        </w:rPr>
      </w:pPr>
      <w:r w:rsidRPr="002D7522">
        <w:rPr>
          <w:b/>
          <w:i/>
          <w:color w:val="595959" w:themeColor="text1" w:themeTint="A6"/>
          <w:sz w:val="20"/>
          <w:u w:val="single"/>
        </w:rPr>
        <w:t>Veiledning</w:t>
      </w:r>
    </w:p>
    <w:p w14:paraId="342E25AE" w14:textId="77777777" w:rsidR="000B6EB5" w:rsidRDefault="00F82B4F" w:rsidP="00476C3D">
      <w:pPr>
        <w:jc w:val="left"/>
        <w:rPr>
          <w:i/>
          <w:color w:val="595959" w:themeColor="text1" w:themeTint="A6"/>
          <w:sz w:val="20"/>
        </w:rPr>
      </w:pPr>
      <w:r w:rsidRPr="00CC64D7">
        <w:rPr>
          <w:i/>
          <w:color w:val="595959" w:themeColor="text1" w:themeTint="A6"/>
          <w:sz w:val="20"/>
        </w:rPr>
        <w:t xml:space="preserve">Dette avsnittet bør gi en beskrivelse av </w:t>
      </w:r>
      <w:r w:rsidR="00112538">
        <w:rPr>
          <w:i/>
          <w:color w:val="595959" w:themeColor="text1" w:themeTint="A6"/>
          <w:sz w:val="20"/>
        </w:rPr>
        <w:t>hvordan</w:t>
      </w:r>
      <w:r w:rsidR="00C87A59">
        <w:rPr>
          <w:i/>
          <w:color w:val="595959" w:themeColor="text1" w:themeTint="A6"/>
          <w:sz w:val="20"/>
        </w:rPr>
        <w:t xml:space="preserve"> </w:t>
      </w:r>
      <w:r w:rsidRPr="00CC64D7">
        <w:rPr>
          <w:i/>
          <w:color w:val="595959" w:themeColor="text1" w:themeTint="A6"/>
          <w:sz w:val="20"/>
        </w:rPr>
        <w:t>prosessen med registrering o</w:t>
      </w:r>
      <w:r w:rsidR="00C87A59">
        <w:rPr>
          <w:i/>
          <w:color w:val="595959" w:themeColor="text1" w:themeTint="A6"/>
          <w:sz w:val="20"/>
        </w:rPr>
        <w:t>g håndtering av avv</w:t>
      </w:r>
      <w:r w:rsidR="00CD1AAE">
        <w:rPr>
          <w:i/>
          <w:color w:val="595959" w:themeColor="text1" w:themeTint="A6"/>
          <w:sz w:val="20"/>
        </w:rPr>
        <w:t xml:space="preserve">ik skal skje i virksomheten. </w:t>
      </w:r>
      <w:r w:rsidR="00CC64D7" w:rsidRPr="00CC64D7">
        <w:rPr>
          <w:i/>
          <w:color w:val="595959" w:themeColor="text1" w:themeTint="A6"/>
          <w:sz w:val="20"/>
        </w:rPr>
        <w:t xml:space="preserve">Dette for å skape en </w:t>
      </w:r>
      <w:r w:rsidR="00CD1AAE">
        <w:rPr>
          <w:i/>
          <w:color w:val="595959" w:themeColor="text1" w:themeTint="A6"/>
          <w:sz w:val="20"/>
        </w:rPr>
        <w:t xml:space="preserve">forutsigbar, </w:t>
      </w:r>
      <w:r w:rsidR="00CC64D7" w:rsidRPr="00CC64D7">
        <w:rPr>
          <w:i/>
          <w:color w:val="595959" w:themeColor="text1" w:themeTint="A6"/>
          <w:sz w:val="20"/>
        </w:rPr>
        <w:t>syste</w:t>
      </w:r>
      <w:r w:rsidRPr="00CC64D7">
        <w:rPr>
          <w:i/>
          <w:color w:val="595959" w:themeColor="text1" w:themeTint="A6"/>
          <w:sz w:val="20"/>
        </w:rPr>
        <w:t>m</w:t>
      </w:r>
      <w:r w:rsidR="00CC64D7" w:rsidRPr="00CC64D7">
        <w:rPr>
          <w:i/>
          <w:color w:val="595959" w:themeColor="text1" w:themeTint="A6"/>
          <w:sz w:val="20"/>
        </w:rPr>
        <w:t>a</w:t>
      </w:r>
      <w:r w:rsidR="00227EEC">
        <w:rPr>
          <w:i/>
          <w:color w:val="595959" w:themeColor="text1" w:themeTint="A6"/>
          <w:sz w:val="20"/>
        </w:rPr>
        <w:t xml:space="preserve">tisk, helhetlig og </w:t>
      </w:r>
      <w:r w:rsidRPr="00CC64D7">
        <w:rPr>
          <w:i/>
          <w:color w:val="595959" w:themeColor="text1" w:themeTint="A6"/>
          <w:sz w:val="20"/>
        </w:rPr>
        <w:t>enhetlig prosess</w:t>
      </w:r>
      <w:r w:rsidR="00CC64D7" w:rsidRPr="00CC64D7">
        <w:rPr>
          <w:i/>
          <w:color w:val="595959" w:themeColor="text1" w:themeTint="A6"/>
          <w:sz w:val="20"/>
        </w:rPr>
        <w:t xml:space="preserve"> på tvers i hele virksomheten. </w:t>
      </w:r>
      <w:r w:rsidR="00CD1AAE">
        <w:rPr>
          <w:i/>
          <w:color w:val="595959" w:themeColor="text1" w:themeTint="A6"/>
          <w:sz w:val="20"/>
        </w:rPr>
        <w:t>En prosesskartlegging dokumentert i et prosessflytskjema kan for eksempel bidra til å</w:t>
      </w:r>
      <w:r w:rsidR="00CC64D7">
        <w:rPr>
          <w:i/>
          <w:color w:val="595959" w:themeColor="text1" w:themeTint="A6"/>
          <w:sz w:val="20"/>
        </w:rPr>
        <w:t xml:space="preserve"> bedre forståelse av prosessen. </w:t>
      </w:r>
    </w:p>
    <w:p w14:paraId="696844A6" w14:textId="77777777" w:rsidR="00112538" w:rsidRDefault="00112538" w:rsidP="00476C3D">
      <w:pPr>
        <w:jc w:val="left"/>
        <w:rPr>
          <w:i/>
          <w:color w:val="FF0000"/>
          <w:sz w:val="20"/>
        </w:rPr>
      </w:pPr>
    </w:p>
    <w:p w14:paraId="601E763C" w14:textId="77777777" w:rsidR="00687CD2" w:rsidRDefault="00112538" w:rsidP="00476C3D">
      <w:pPr>
        <w:jc w:val="left"/>
        <w:rPr>
          <w:i/>
          <w:color w:val="595959" w:themeColor="text1" w:themeTint="A6"/>
          <w:sz w:val="20"/>
        </w:rPr>
      </w:pPr>
      <w:r>
        <w:rPr>
          <w:i/>
          <w:color w:val="595959" w:themeColor="text1" w:themeTint="A6"/>
          <w:sz w:val="20"/>
        </w:rPr>
        <w:t>Sentrale aktiviteter</w:t>
      </w:r>
      <w:r w:rsidR="00687CD2">
        <w:rPr>
          <w:i/>
          <w:color w:val="595959" w:themeColor="text1" w:themeTint="A6"/>
          <w:sz w:val="20"/>
        </w:rPr>
        <w:t xml:space="preserve"> i prosessen:</w:t>
      </w:r>
    </w:p>
    <w:p w14:paraId="0BAAC526" w14:textId="77777777" w:rsidR="00112538" w:rsidRPr="00F874BD" w:rsidRDefault="00112538" w:rsidP="00476C3D">
      <w:pPr>
        <w:jc w:val="left"/>
        <w:rPr>
          <w:i/>
          <w:color w:val="595959" w:themeColor="text1" w:themeTint="A6"/>
          <w:sz w:val="20"/>
        </w:rPr>
      </w:pPr>
    </w:p>
    <w:p w14:paraId="315A051E" w14:textId="77777777" w:rsidR="00687CD2" w:rsidRPr="00112538" w:rsidRDefault="00112538" w:rsidP="00476C3D">
      <w:pPr>
        <w:jc w:val="left"/>
        <w:rPr>
          <w:i/>
          <w:color w:val="595959" w:themeColor="text1" w:themeTint="A6"/>
          <w:sz w:val="20"/>
        </w:rPr>
      </w:pPr>
      <w:r w:rsidRPr="00112538">
        <w:rPr>
          <w:i/>
          <w:color w:val="595959" w:themeColor="text1" w:themeTint="A6"/>
          <w:sz w:val="20"/>
        </w:rPr>
        <w:t>NR</w:t>
      </w:r>
      <w:r>
        <w:rPr>
          <w:i/>
          <w:color w:val="595959" w:themeColor="text1" w:themeTint="A6"/>
          <w:sz w:val="20"/>
        </w:rPr>
        <w:tab/>
        <w:t>Handling</w:t>
      </w:r>
    </w:p>
    <w:tbl>
      <w:tblPr>
        <w:tblStyle w:val="Tabellrutenett"/>
        <w:tblW w:w="8472" w:type="dxa"/>
        <w:tblLook w:val="01E0" w:firstRow="1" w:lastRow="1" w:firstColumn="1" w:lastColumn="1" w:noHBand="0" w:noVBand="0"/>
      </w:tblPr>
      <w:tblGrid>
        <w:gridCol w:w="618"/>
        <w:gridCol w:w="7854"/>
      </w:tblGrid>
      <w:tr w:rsidR="00687CD2" w:rsidRPr="00F874BD" w14:paraId="4A8F54F4" w14:textId="77777777" w:rsidTr="00A539D3">
        <w:tc>
          <w:tcPr>
            <w:tcW w:w="618" w:type="dxa"/>
            <w:tcBorders>
              <w:left w:val="single" w:sz="4" w:space="0" w:color="FFFFFF" w:themeColor="background1"/>
              <w:right w:val="single" w:sz="4" w:space="0" w:color="FFFFFF" w:themeColor="background1"/>
            </w:tcBorders>
          </w:tcPr>
          <w:p w14:paraId="65832038" w14:textId="77777777" w:rsidR="00687CD2" w:rsidRPr="00F874BD" w:rsidRDefault="00687CD2" w:rsidP="00476C3D">
            <w:pPr>
              <w:jc w:val="left"/>
              <w:rPr>
                <w:i/>
                <w:color w:val="595959" w:themeColor="text1" w:themeTint="A6"/>
                <w:sz w:val="20"/>
              </w:rPr>
            </w:pPr>
            <w:r w:rsidRPr="00F874BD">
              <w:rPr>
                <w:i/>
                <w:color w:val="595959" w:themeColor="text1" w:themeTint="A6"/>
                <w:sz w:val="20"/>
              </w:rPr>
              <w:t>1</w:t>
            </w:r>
          </w:p>
        </w:tc>
        <w:tc>
          <w:tcPr>
            <w:tcW w:w="7854" w:type="dxa"/>
            <w:tcBorders>
              <w:left w:val="single" w:sz="4" w:space="0" w:color="FFFFFF" w:themeColor="background1"/>
              <w:right w:val="single" w:sz="4" w:space="0" w:color="FFFFFF" w:themeColor="background1"/>
            </w:tcBorders>
          </w:tcPr>
          <w:p w14:paraId="7277F9C1" w14:textId="77777777" w:rsidR="00091270" w:rsidRDefault="00687CD2" w:rsidP="001148B8">
            <w:pPr>
              <w:jc w:val="left"/>
              <w:rPr>
                <w:i/>
                <w:color w:val="595959" w:themeColor="text1" w:themeTint="A6"/>
                <w:sz w:val="20"/>
              </w:rPr>
            </w:pPr>
            <w:r>
              <w:rPr>
                <w:i/>
                <w:color w:val="595959" w:themeColor="text1" w:themeTint="A6"/>
                <w:sz w:val="20"/>
              </w:rPr>
              <w:t>Det</w:t>
            </w:r>
            <w:r w:rsidR="00CD1AAE">
              <w:rPr>
                <w:i/>
                <w:color w:val="595959" w:themeColor="text1" w:themeTint="A6"/>
                <w:sz w:val="20"/>
              </w:rPr>
              <w:t xml:space="preserve"> eksisterer</w:t>
            </w:r>
            <w:r>
              <w:rPr>
                <w:i/>
                <w:color w:val="595959" w:themeColor="text1" w:themeTint="A6"/>
                <w:sz w:val="20"/>
              </w:rPr>
              <w:t xml:space="preserve"> mange ulike metoder for å melde inn avvik. Virksomheten må selv finne en løsning som er tilpasset virksomheten</w:t>
            </w:r>
            <w:r w:rsidR="00CD1AAE">
              <w:rPr>
                <w:i/>
                <w:color w:val="595959" w:themeColor="text1" w:themeTint="A6"/>
                <w:sz w:val="20"/>
              </w:rPr>
              <w:t>s behov og egenart</w:t>
            </w:r>
            <w:r>
              <w:rPr>
                <w:i/>
                <w:color w:val="595959" w:themeColor="text1" w:themeTint="A6"/>
                <w:sz w:val="20"/>
              </w:rPr>
              <w:t xml:space="preserve">. Målet er å gjøre det så enkelt som mulig, men med tilstrekkelig informasjon i meldingen. </w:t>
            </w:r>
            <w:r w:rsidR="007564AB" w:rsidRPr="007564AB">
              <w:rPr>
                <w:i/>
                <w:color w:val="595959" w:themeColor="text1" w:themeTint="A6"/>
                <w:sz w:val="20"/>
              </w:rPr>
              <w:t>Melder av avviket bør beskrive avviket, årsaken, alvorlighets</w:t>
            </w:r>
            <w:r w:rsidR="00CD1AAE">
              <w:rPr>
                <w:i/>
                <w:color w:val="595959" w:themeColor="text1" w:themeTint="A6"/>
                <w:sz w:val="20"/>
              </w:rPr>
              <w:t>grad, samt komme med innspill til</w:t>
            </w:r>
            <w:r w:rsidR="007564AB" w:rsidRPr="007564AB">
              <w:rPr>
                <w:i/>
                <w:color w:val="595959" w:themeColor="text1" w:themeTint="A6"/>
                <w:sz w:val="20"/>
              </w:rPr>
              <w:t xml:space="preserve"> tiltak, eventuelt også iverksette strakstiltak hvis behov. </w:t>
            </w:r>
            <w:r w:rsidR="007564AB">
              <w:rPr>
                <w:i/>
                <w:color w:val="595959" w:themeColor="text1" w:themeTint="A6"/>
                <w:sz w:val="20"/>
              </w:rPr>
              <w:t>Det bør benyttes et standardskjema</w:t>
            </w:r>
            <w:r w:rsidR="00D36BF8">
              <w:rPr>
                <w:i/>
                <w:color w:val="595959" w:themeColor="text1" w:themeTint="A6"/>
                <w:sz w:val="20"/>
              </w:rPr>
              <w:t xml:space="preserve"> for melding</w:t>
            </w:r>
            <w:r w:rsidR="007564AB">
              <w:rPr>
                <w:i/>
                <w:color w:val="595959" w:themeColor="text1" w:themeTint="A6"/>
                <w:sz w:val="20"/>
              </w:rPr>
              <w:t>. For</w:t>
            </w:r>
            <w:r w:rsidR="00D36BF8">
              <w:rPr>
                <w:i/>
                <w:color w:val="595959" w:themeColor="text1" w:themeTint="A6"/>
                <w:sz w:val="20"/>
              </w:rPr>
              <w:t xml:space="preserve"> </w:t>
            </w:r>
            <w:r w:rsidR="00CD1AAE">
              <w:rPr>
                <w:i/>
                <w:color w:val="595959" w:themeColor="text1" w:themeTint="A6"/>
                <w:sz w:val="20"/>
              </w:rPr>
              <w:t xml:space="preserve">et mulig </w:t>
            </w:r>
            <w:r w:rsidR="007564AB">
              <w:rPr>
                <w:i/>
                <w:color w:val="595959" w:themeColor="text1" w:themeTint="A6"/>
                <w:sz w:val="20"/>
              </w:rPr>
              <w:t xml:space="preserve">eksempel se “Skjema for avvikshåndtering” </w:t>
            </w:r>
            <w:r w:rsidR="00CD1AAE">
              <w:rPr>
                <w:i/>
                <w:color w:val="595959" w:themeColor="text1" w:themeTint="A6"/>
                <w:sz w:val="20"/>
              </w:rPr>
              <w:t xml:space="preserve">tilgjengelig på </w:t>
            </w:r>
            <w:hyperlink r:id="rId15" w:history="1">
              <w:r w:rsidR="00CD1AAE" w:rsidRPr="00DC476E">
                <w:rPr>
                  <w:rStyle w:val="Hyperkobling"/>
                  <w:i/>
                  <w:sz w:val="20"/>
                </w:rPr>
                <w:t>www.dfo.no/internkontroll</w:t>
              </w:r>
            </w:hyperlink>
          </w:p>
          <w:p w14:paraId="7FB55327" w14:textId="77777777" w:rsidR="00091270" w:rsidRDefault="00091270" w:rsidP="001148B8">
            <w:pPr>
              <w:jc w:val="left"/>
              <w:rPr>
                <w:i/>
                <w:color w:val="595959" w:themeColor="text1" w:themeTint="A6"/>
                <w:sz w:val="20"/>
              </w:rPr>
            </w:pPr>
          </w:p>
          <w:p w14:paraId="6A43EAB0" w14:textId="77777777" w:rsidR="00D44F7A" w:rsidRPr="00F874BD" w:rsidRDefault="00D32759" w:rsidP="00091270">
            <w:pPr>
              <w:jc w:val="left"/>
              <w:rPr>
                <w:i/>
                <w:color w:val="595959" w:themeColor="text1" w:themeTint="A6"/>
                <w:sz w:val="20"/>
              </w:rPr>
            </w:pPr>
            <w:r>
              <w:rPr>
                <w:i/>
                <w:color w:val="595959" w:themeColor="text1" w:themeTint="A6"/>
                <w:sz w:val="20"/>
              </w:rPr>
              <w:t xml:space="preserve">Melder sender avviket fortrinnsvis til en </w:t>
            </w:r>
            <w:r w:rsidR="00091270">
              <w:rPr>
                <w:i/>
                <w:color w:val="595959" w:themeColor="text1" w:themeTint="A6"/>
                <w:sz w:val="20"/>
              </w:rPr>
              <w:t>tredje</w:t>
            </w:r>
            <w:r>
              <w:rPr>
                <w:i/>
                <w:color w:val="595959" w:themeColor="text1" w:themeTint="A6"/>
                <w:sz w:val="20"/>
              </w:rPr>
              <w:t>part,</w:t>
            </w:r>
            <w:r w:rsidRPr="00F874BD">
              <w:rPr>
                <w:i/>
                <w:color w:val="595959" w:themeColor="text1" w:themeTint="A6"/>
                <w:sz w:val="20"/>
              </w:rPr>
              <w:t xml:space="preserve"> eksempel</w:t>
            </w:r>
            <w:r>
              <w:rPr>
                <w:i/>
                <w:color w:val="595959" w:themeColor="text1" w:themeTint="A6"/>
                <w:sz w:val="20"/>
              </w:rPr>
              <w:t>vis</w:t>
            </w:r>
            <w:r w:rsidR="00491E2C">
              <w:rPr>
                <w:i/>
                <w:color w:val="595959" w:themeColor="text1" w:themeTint="A6"/>
                <w:sz w:val="20"/>
              </w:rPr>
              <w:t xml:space="preserve"> </w:t>
            </w:r>
            <w:r w:rsidR="00091270">
              <w:rPr>
                <w:i/>
                <w:color w:val="595959" w:themeColor="text1" w:themeTint="A6"/>
                <w:sz w:val="20"/>
              </w:rPr>
              <w:t xml:space="preserve">en </w:t>
            </w:r>
            <w:r w:rsidR="00491E2C">
              <w:rPr>
                <w:i/>
                <w:color w:val="595959" w:themeColor="text1" w:themeTint="A6"/>
                <w:sz w:val="20"/>
              </w:rPr>
              <w:t>kvalitetsfunksjon</w:t>
            </w:r>
            <w:r w:rsidR="00112538">
              <w:rPr>
                <w:i/>
                <w:color w:val="595959" w:themeColor="text1" w:themeTint="A6"/>
                <w:sz w:val="20"/>
              </w:rPr>
              <w:t xml:space="preserve"> eller en </w:t>
            </w:r>
            <w:r w:rsidR="00B11F11">
              <w:rPr>
                <w:i/>
                <w:color w:val="595959" w:themeColor="text1" w:themeTint="A6"/>
                <w:sz w:val="20"/>
              </w:rPr>
              <w:t xml:space="preserve">funksjon/rolle </w:t>
            </w:r>
            <w:r w:rsidRPr="00F874BD">
              <w:rPr>
                <w:i/>
                <w:color w:val="595959" w:themeColor="text1" w:themeTint="A6"/>
                <w:sz w:val="20"/>
              </w:rPr>
              <w:t xml:space="preserve">med </w:t>
            </w:r>
            <w:r w:rsidR="001148B8">
              <w:rPr>
                <w:i/>
                <w:color w:val="595959" w:themeColor="text1" w:themeTint="A6"/>
                <w:sz w:val="20"/>
              </w:rPr>
              <w:t>fag</w:t>
            </w:r>
            <w:r w:rsidRPr="00F874BD">
              <w:rPr>
                <w:i/>
                <w:color w:val="595959" w:themeColor="text1" w:themeTint="A6"/>
                <w:sz w:val="20"/>
              </w:rPr>
              <w:t xml:space="preserve">ansvar for </w:t>
            </w:r>
            <w:r>
              <w:rPr>
                <w:i/>
                <w:color w:val="595959" w:themeColor="text1" w:themeTint="A6"/>
                <w:sz w:val="20"/>
              </w:rPr>
              <w:t xml:space="preserve">internkontroll, </w:t>
            </w:r>
            <w:r w:rsidR="001148B8">
              <w:rPr>
                <w:i/>
                <w:color w:val="595959" w:themeColor="text1" w:themeTint="A6"/>
                <w:sz w:val="20"/>
              </w:rPr>
              <w:t>etc. Denne rollen</w:t>
            </w:r>
            <w:r>
              <w:rPr>
                <w:i/>
                <w:color w:val="595959" w:themeColor="text1" w:themeTint="A6"/>
                <w:sz w:val="20"/>
              </w:rPr>
              <w:t xml:space="preserve"> har et særskilt ansvar for å koordinere og </w:t>
            </w:r>
            <w:r w:rsidR="00091270">
              <w:rPr>
                <w:i/>
                <w:color w:val="595959" w:themeColor="text1" w:themeTint="A6"/>
                <w:sz w:val="20"/>
              </w:rPr>
              <w:t xml:space="preserve">følge opp </w:t>
            </w:r>
            <w:r w:rsidR="00227EEC">
              <w:rPr>
                <w:i/>
                <w:color w:val="595959" w:themeColor="text1" w:themeTint="A6"/>
                <w:sz w:val="20"/>
              </w:rPr>
              <w:t xml:space="preserve">håndteringen av </w:t>
            </w:r>
            <w:r w:rsidR="00091270">
              <w:rPr>
                <w:i/>
                <w:color w:val="595959" w:themeColor="text1" w:themeTint="A6"/>
                <w:sz w:val="20"/>
              </w:rPr>
              <w:t>avvik</w:t>
            </w:r>
            <w:r w:rsidR="00B11F11">
              <w:rPr>
                <w:i/>
                <w:color w:val="595959" w:themeColor="text1" w:themeTint="A6"/>
                <w:sz w:val="20"/>
              </w:rPr>
              <w:t>. Eventuelt rapporteres</w:t>
            </w:r>
            <w:r>
              <w:rPr>
                <w:i/>
                <w:color w:val="595959" w:themeColor="text1" w:themeTint="A6"/>
                <w:sz w:val="20"/>
              </w:rPr>
              <w:t xml:space="preserve"> </w:t>
            </w:r>
            <w:r w:rsidR="00301149">
              <w:rPr>
                <w:i/>
                <w:color w:val="595959" w:themeColor="text1" w:themeTint="A6"/>
                <w:sz w:val="20"/>
              </w:rPr>
              <w:t xml:space="preserve">avvik </w:t>
            </w:r>
            <w:r>
              <w:rPr>
                <w:i/>
                <w:color w:val="595959" w:themeColor="text1" w:themeTint="A6"/>
                <w:sz w:val="20"/>
              </w:rPr>
              <w:t xml:space="preserve">til nærmeste leder </w:t>
            </w:r>
            <w:r w:rsidR="001148B8">
              <w:rPr>
                <w:i/>
                <w:color w:val="595959" w:themeColor="text1" w:themeTint="A6"/>
                <w:sz w:val="20"/>
              </w:rPr>
              <w:t>ders</w:t>
            </w:r>
            <w:r>
              <w:rPr>
                <w:i/>
                <w:color w:val="595959" w:themeColor="text1" w:themeTint="A6"/>
                <w:sz w:val="20"/>
              </w:rPr>
              <w:t>om det ikke eksisterer en slik funksjon/</w:t>
            </w:r>
            <w:r w:rsidR="00B11F11">
              <w:rPr>
                <w:i/>
                <w:color w:val="595959" w:themeColor="text1" w:themeTint="A6"/>
                <w:sz w:val="20"/>
              </w:rPr>
              <w:t>rolle</w:t>
            </w:r>
            <w:r w:rsidR="001148B8">
              <w:rPr>
                <w:i/>
                <w:color w:val="595959" w:themeColor="text1" w:themeTint="A6"/>
                <w:sz w:val="20"/>
              </w:rPr>
              <w:t xml:space="preserve"> i virksomheten.</w:t>
            </w:r>
          </w:p>
        </w:tc>
      </w:tr>
      <w:tr w:rsidR="00687CD2" w:rsidRPr="00F874BD" w14:paraId="309CAAB1" w14:textId="77777777" w:rsidTr="00A539D3">
        <w:tc>
          <w:tcPr>
            <w:tcW w:w="618" w:type="dxa"/>
            <w:tcBorders>
              <w:left w:val="single" w:sz="4" w:space="0" w:color="FFFFFF" w:themeColor="background1"/>
              <w:right w:val="single" w:sz="4" w:space="0" w:color="FFFFFF" w:themeColor="background1"/>
            </w:tcBorders>
          </w:tcPr>
          <w:p w14:paraId="77BAE782" w14:textId="77777777" w:rsidR="00687CD2" w:rsidRPr="00F874BD" w:rsidRDefault="00687CD2" w:rsidP="00476C3D">
            <w:pPr>
              <w:jc w:val="left"/>
              <w:rPr>
                <w:i/>
                <w:color w:val="595959" w:themeColor="text1" w:themeTint="A6"/>
                <w:sz w:val="20"/>
              </w:rPr>
            </w:pPr>
            <w:r w:rsidRPr="00F874BD">
              <w:rPr>
                <w:i/>
                <w:color w:val="595959" w:themeColor="text1" w:themeTint="A6"/>
                <w:sz w:val="20"/>
              </w:rPr>
              <w:t>2</w:t>
            </w:r>
          </w:p>
        </w:tc>
        <w:tc>
          <w:tcPr>
            <w:tcW w:w="7854" w:type="dxa"/>
            <w:tcBorders>
              <w:left w:val="single" w:sz="4" w:space="0" w:color="FFFFFF" w:themeColor="background1"/>
              <w:right w:val="single" w:sz="4" w:space="0" w:color="FFFFFF" w:themeColor="background1"/>
            </w:tcBorders>
          </w:tcPr>
          <w:p w14:paraId="58506262" w14:textId="77777777" w:rsidR="00714D9F" w:rsidRDefault="00301149" w:rsidP="00476C3D">
            <w:pPr>
              <w:jc w:val="left"/>
              <w:rPr>
                <w:i/>
                <w:color w:val="595959" w:themeColor="text1" w:themeTint="A6"/>
                <w:sz w:val="20"/>
              </w:rPr>
            </w:pPr>
            <w:r>
              <w:rPr>
                <w:i/>
                <w:color w:val="595959" w:themeColor="text1" w:themeTint="A6"/>
                <w:sz w:val="20"/>
              </w:rPr>
              <w:t>Avviket m</w:t>
            </w:r>
            <w:r w:rsidR="00D32759">
              <w:rPr>
                <w:i/>
                <w:color w:val="595959" w:themeColor="text1" w:themeTint="A6"/>
                <w:sz w:val="20"/>
              </w:rPr>
              <w:t>ottas av</w:t>
            </w:r>
            <w:r w:rsidR="00714D9F">
              <w:rPr>
                <w:i/>
                <w:color w:val="595959" w:themeColor="text1" w:themeTint="A6"/>
                <w:sz w:val="20"/>
              </w:rPr>
              <w:t xml:space="preserve"> </w:t>
            </w:r>
            <w:r w:rsidR="001148B8">
              <w:rPr>
                <w:i/>
                <w:color w:val="595959" w:themeColor="text1" w:themeTint="A6"/>
                <w:sz w:val="20"/>
              </w:rPr>
              <w:t xml:space="preserve">en </w:t>
            </w:r>
            <w:r w:rsidR="00491E2C">
              <w:rPr>
                <w:i/>
                <w:color w:val="595959" w:themeColor="text1" w:themeTint="A6"/>
                <w:sz w:val="20"/>
              </w:rPr>
              <w:t>kvalitetsfunksjon</w:t>
            </w:r>
            <w:r w:rsidR="00C6018B">
              <w:rPr>
                <w:i/>
                <w:color w:val="595959" w:themeColor="text1" w:themeTint="A6"/>
                <w:sz w:val="20"/>
              </w:rPr>
              <w:t xml:space="preserve">, </w:t>
            </w:r>
            <w:r w:rsidR="00B11F11">
              <w:rPr>
                <w:i/>
                <w:color w:val="595959" w:themeColor="text1" w:themeTint="A6"/>
                <w:sz w:val="20"/>
              </w:rPr>
              <w:t>funksjon/rolle</w:t>
            </w:r>
            <w:r w:rsidR="00714D9F" w:rsidRPr="00F874BD">
              <w:rPr>
                <w:i/>
                <w:color w:val="595959" w:themeColor="text1" w:themeTint="A6"/>
                <w:sz w:val="20"/>
              </w:rPr>
              <w:t xml:space="preserve"> med ansvar for </w:t>
            </w:r>
            <w:r>
              <w:rPr>
                <w:i/>
                <w:color w:val="595959" w:themeColor="text1" w:themeTint="A6"/>
                <w:sz w:val="20"/>
              </w:rPr>
              <w:t xml:space="preserve">internkontroll, etc. som </w:t>
            </w:r>
            <w:r w:rsidR="00714D9F">
              <w:rPr>
                <w:i/>
                <w:color w:val="595959" w:themeColor="text1" w:themeTint="A6"/>
                <w:sz w:val="20"/>
              </w:rPr>
              <w:t xml:space="preserve">videresender meldingen til rette ansvarlige, eksempelvis avdelingsleder, seksjonsleder, prosessansvarlig o.l. </w:t>
            </w:r>
          </w:p>
          <w:p w14:paraId="1EDB22B2" w14:textId="77777777" w:rsidR="00714D9F" w:rsidRDefault="00714D9F" w:rsidP="00476C3D">
            <w:pPr>
              <w:jc w:val="left"/>
              <w:rPr>
                <w:i/>
                <w:color w:val="595959" w:themeColor="text1" w:themeTint="A6"/>
                <w:sz w:val="20"/>
              </w:rPr>
            </w:pPr>
          </w:p>
          <w:p w14:paraId="57CEB904" w14:textId="77777777" w:rsidR="00687CD2" w:rsidRPr="00F874BD" w:rsidRDefault="00714D9F" w:rsidP="00476C3D">
            <w:pPr>
              <w:jc w:val="left"/>
              <w:rPr>
                <w:i/>
                <w:color w:val="595959" w:themeColor="text1" w:themeTint="A6"/>
                <w:sz w:val="20"/>
              </w:rPr>
            </w:pPr>
            <w:r>
              <w:rPr>
                <w:i/>
                <w:color w:val="595959" w:themeColor="text1" w:themeTint="A6"/>
                <w:sz w:val="20"/>
              </w:rPr>
              <w:t>Hvis virks</w:t>
            </w:r>
            <w:r w:rsidR="001148B8">
              <w:rPr>
                <w:i/>
                <w:color w:val="595959" w:themeColor="text1" w:themeTint="A6"/>
                <w:sz w:val="20"/>
              </w:rPr>
              <w:t xml:space="preserve">omheten ikke har en særskilt </w:t>
            </w:r>
            <w:r w:rsidR="00491E2C">
              <w:rPr>
                <w:i/>
                <w:color w:val="595959" w:themeColor="text1" w:themeTint="A6"/>
                <w:sz w:val="20"/>
              </w:rPr>
              <w:t>funksjon</w:t>
            </w:r>
            <w:r w:rsidR="00687CD2">
              <w:rPr>
                <w:i/>
                <w:color w:val="595959" w:themeColor="text1" w:themeTint="A6"/>
                <w:sz w:val="20"/>
              </w:rPr>
              <w:t xml:space="preserve"> </w:t>
            </w:r>
            <w:r w:rsidR="00D32759">
              <w:rPr>
                <w:i/>
                <w:color w:val="595959" w:themeColor="text1" w:themeTint="A6"/>
                <w:sz w:val="20"/>
              </w:rPr>
              <w:t>mottas avviket av</w:t>
            </w:r>
            <w:r>
              <w:rPr>
                <w:i/>
                <w:color w:val="595959" w:themeColor="text1" w:themeTint="A6"/>
                <w:sz w:val="20"/>
              </w:rPr>
              <w:t xml:space="preserve"> nærmeste leder</w:t>
            </w:r>
            <w:r w:rsidR="00D32759">
              <w:rPr>
                <w:i/>
                <w:color w:val="595959" w:themeColor="text1" w:themeTint="A6"/>
                <w:sz w:val="20"/>
              </w:rPr>
              <w:t xml:space="preserve"> til avviksmelder</w:t>
            </w:r>
            <w:r>
              <w:rPr>
                <w:i/>
                <w:color w:val="595959" w:themeColor="text1" w:themeTint="A6"/>
                <w:sz w:val="20"/>
              </w:rPr>
              <w:t xml:space="preserve">. </w:t>
            </w:r>
            <w:r w:rsidR="00687CD2">
              <w:rPr>
                <w:i/>
                <w:color w:val="595959" w:themeColor="text1" w:themeTint="A6"/>
                <w:sz w:val="20"/>
              </w:rPr>
              <w:t>Hvis nærmeste leder ikke er riktige pers</w:t>
            </w:r>
            <w:r>
              <w:rPr>
                <w:i/>
                <w:color w:val="595959" w:themeColor="text1" w:themeTint="A6"/>
                <w:sz w:val="20"/>
              </w:rPr>
              <w:t>on til å håndtere avviket</w:t>
            </w:r>
            <w:r w:rsidR="00D36BF8">
              <w:rPr>
                <w:i/>
                <w:color w:val="595959" w:themeColor="text1" w:themeTint="A6"/>
                <w:sz w:val="20"/>
              </w:rPr>
              <w:t>, videresender leder</w:t>
            </w:r>
            <w:r>
              <w:rPr>
                <w:i/>
                <w:color w:val="595959" w:themeColor="text1" w:themeTint="A6"/>
                <w:sz w:val="20"/>
              </w:rPr>
              <w:t xml:space="preserve"> dette</w:t>
            </w:r>
            <w:r w:rsidR="007564AB">
              <w:rPr>
                <w:i/>
                <w:color w:val="595959" w:themeColor="text1" w:themeTint="A6"/>
                <w:sz w:val="20"/>
              </w:rPr>
              <w:t xml:space="preserve"> til rette vedkomne</w:t>
            </w:r>
            <w:r w:rsidR="00C6018B">
              <w:rPr>
                <w:i/>
                <w:color w:val="595959" w:themeColor="text1" w:themeTint="A6"/>
                <w:sz w:val="20"/>
              </w:rPr>
              <w:t>.</w:t>
            </w:r>
          </w:p>
        </w:tc>
      </w:tr>
      <w:tr w:rsidR="00687CD2" w:rsidRPr="00F874BD" w14:paraId="64BD3371" w14:textId="77777777" w:rsidTr="00A539D3">
        <w:tc>
          <w:tcPr>
            <w:tcW w:w="618" w:type="dxa"/>
            <w:tcBorders>
              <w:left w:val="single" w:sz="4" w:space="0" w:color="FFFFFF" w:themeColor="background1"/>
              <w:right w:val="single" w:sz="4" w:space="0" w:color="FFFFFF" w:themeColor="background1"/>
            </w:tcBorders>
          </w:tcPr>
          <w:p w14:paraId="054D12C9" w14:textId="77777777" w:rsidR="00687CD2" w:rsidRPr="00F874BD" w:rsidRDefault="00687CD2" w:rsidP="00476C3D">
            <w:pPr>
              <w:jc w:val="left"/>
              <w:rPr>
                <w:i/>
                <w:color w:val="595959" w:themeColor="text1" w:themeTint="A6"/>
                <w:sz w:val="20"/>
              </w:rPr>
            </w:pPr>
            <w:r>
              <w:rPr>
                <w:i/>
                <w:color w:val="595959" w:themeColor="text1" w:themeTint="A6"/>
                <w:sz w:val="20"/>
              </w:rPr>
              <w:t>3</w:t>
            </w:r>
          </w:p>
        </w:tc>
        <w:tc>
          <w:tcPr>
            <w:tcW w:w="7854" w:type="dxa"/>
            <w:tcBorders>
              <w:left w:val="single" w:sz="4" w:space="0" w:color="FFFFFF" w:themeColor="background1"/>
              <w:right w:val="single" w:sz="4" w:space="0" w:color="FFFFFF" w:themeColor="background1"/>
            </w:tcBorders>
          </w:tcPr>
          <w:p w14:paraId="78D64B42" w14:textId="77777777" w:rsidR="00301149" w:rsidRDefault="00301149" w:rsidP="00301149">
            <w:pPr>
              <w:jc w:val="left"/>
              <w:rPr>
                <w:i/>
                <w:color w:val="595959" w:themeColor="text1" w:themeTint="A6"/>
                <w:sz w:val="20"/>
              </w:rPr>
            </w:pPr>
            <w:r>
              <w:rPr>
                <w:i/>
                <w:color w:val="595959" w:themeColor="text1" w:themeTint="A6"/>
                <w:sz w:val="20"/>
              </w:rPr>
              <w:t>Personen</w:t>
            </w:r>
            <w:r w:rsidR="00687CD2">
              <w:rPr>
                <w:i/>
                <w:color w:val="595959" w:themeColor="text1" w:themeTint="A6"/>
                <w:sz w:val="20"/>
              </w:rPr>
              <w:t xml:space="preserve"> som mottar avviket håndterer a</w:t>
            </w:r>
            <w:r w:rsidR="004C3C36">
              <w:rPr>
                <w:i/>
                <w:color w:val="595959" w:themeColor="text1" w:themeTint="A6"/>
                <w:sz w:val="20"/>
              </w:rPr>
              <w:t xml:space="preserve">vviket. </w:t>
            </w:r>
            <w:r>
              <w:rPr>
                <w:i/>
                <w:color w:val="595959" w:themeColor="text1" w:themeTint="A6"/>
                <w:sz w:val="20"/>
              </w:rPr>
              <w:t xml:space="preserve">Avhengig av </w:t>
            </w:r>
            <w:r w:rsidR="001148B8">
              <w:rPr>
                <w:i/>
                <w:color w:val="595959" w:themeColor="text1" w:themeTint="A6"/>
                <w:sz w:val="20"/>
              </w:rPr>
              <w:t xml:space="preserve">type og omfang på </w:t>
            </w:r>
            <w:r>
              <w:rPr>
                <w:i/>
                <w:color w:val="595959" w:themeColor="text1" w:themeTint="A6"/>
                <w:sz w:val="20"/>
              </w:rPr>
              <w:t>avvik</w:t>
            </w:r>
            <w:r w:rsidR="001148B8">
              <w:rPr>
                <w:i/>
                <w:color w:val="595959" w:themeColor="text1" w:themeTint="A6"/>
                <w:sz w:val="20"/>
              </w:rPr>
              <w:t>et</w:t>
            </w:r>
            <w:r>
              <w:rPr>
                <w:i/>
                <w:color w:val="595959" w:themeColor="text1" w:themeTint="A6"/>
                <w:sz w:val="20"/>
              </w:rPr>
              <w:t xml:space="preserve"> består denne håndteringen av beslutning, utforming og implementering</w:t>
            </w:r>
            <w:r w:rsidR="001148B8">
              <w:rPr>
                <w:i/>
                <w:color w:val="595959" w:themeColor="text1" w:themeTint="A6"/>
                <w:sz w:val="20"/>
              </w:rPr>
              <w:t xml:space="preserve"> av tiltak</w:t>
            </w:r>
            <w:r>
              <w:rPr>
                <w:i/>
                <w:color w:val="595959" w:themeColor="text1" w:themeTint="A6"/>
                <w:sz w:val="20"/>
              </w:rPr>
              <w:t xml:space="preserve">. </w:t>
            </w:r>
            <w:r w:rsidR="001148B8">
              <w:rPr>
                <w:i/>
                <w:color w:val="595959" w:themeColor="text1" w:themeTint="A6"/>
                <w:sz w:val="20"/>
              </w:rPr>
              <w:t>“</w:t>
            </w:r>
            <w:r w:rsidR="004C3C36">
              <w:rPr>
                <w:i/>
                <w:color w:val="595959" w:themeColor="text1" w:themeTint="A6"/>
                <w:sz w:val="20"/>
              </w:rPr>
              <w:t>Tiltak</w:t>
            </w:r>
            <w:r w:rsidR="001148B8">
              <w:rPr>
                <w:i/>
                <w:color w:val="595959" w:themeColor="text1" w:themeTint="A6"/>
                <w:sz w:val="20"/>
              </w:rPr>
              <w:t>”</w:t>
            </w:r>
            <w:r w:rsidR="004C3C36">
              <w:rPr>
                <w:i/>
                <w:color w:val="595959" w:themeColor="text1" w:themeTint="A6"/>
                <w:sz w:val="20"/>
              </w:rPr>
              <w:t xml:space="preserve"> og </w:t>
            </w:r>
            <w:r w:rsidR="001148B8">
              <w:rPr>
                <w:i/>
                <w:color w:val="595959" w:themeColor="text1" w:themeTint="A6"/>
                <w:sz w:val="20"/>
              </w:rPr>
              <w:t>“</w:t>
            </w:r>
            <w:r w:rsidR="004C3C36">
              <w:rPr>
                <w:i/>
                <w:color w:val="595959" w:themeColor="text1" w:themeTint="A6"/>
                <w:sz w:val="20"/>
              </w:rPr>
              <w:t>tidsfrist</w:t>
            </w:r>
            <w:r w:rsidR="001148B8">
              <w:rPr>
                <w:i/>
                <w:color w:val="595959" w:themeColor="text1" w:themeTint="A6"/>
                <w:sz w:val="20"/>
              </w:rPr>
              <w:t>”</w:t>
            </w:r>
            <w:r w:rsidR="00687CD2">
              <w:rPr>
                <w:i/>
                <w:color w:val="595959" w:themeColor="text1" w:themeTint="A6"/>
                <w:sz w:val="20"/>
              </w:rPr>
              <w:t xml:space="preserve"> registreres i </w:t>
            </w:r>
            <w:r w:rsidR="007564AB">
              <w:rPr>
                <w:i/>
                <w:color w:val="595959" w:themeColor="text1" w:themeTint="A6"/>
                <w:sz w:val="20"/>
              </w:rPr>
              <w:t>samm</w:t>
            </w:r>
            <w:r w:rsidR="004C3C36">
              <w:rPr>
                <w:i/>
                <w:color w:val="595959" w:themeColor="text1" w:themeTint="A6"/>
                <w:sz w:val="20"/>
              </w:rPr>
              <w:t>e skjema</w:t>
            </w:r>
            <w:r w:rsidR="00D36BF8">
              <w:rPr>
                <w:i/>
                <w:color w:val="595959" w:themeColor="text1" w:themeTint="A6"/>
                <w:sz w:val="20"/>
              </w:rPr>
              <w:t xml:space="preserve"> </w:t>
            </w:r>
            <w:r w:rsidR="001148B8">
              <w:rPr>
                <w:i/>
                <w:color w:val="595959" w:themeColor="text1" w:themeTint="A6"/>
                <w:sz w:val="20"/>
              </w:rPr>
              <w:t xml:space="preserve">som avviket ble registrert, eksempelvis </w:t>
            </w:r>
            <w:r w:rsidR="00091270">
              <w:rPr>
                <w:i/>
                <w:color w:val="595959" w:themeColor="text1" w:themeTint="A6"/>
                <w:sz w:val="20"/>
              </w:rPr>
              <w:t xml:space="preserve">i </w:t>
            </w:r>
            <w:r w:rsidR="001148B8">
              <w:rPr>
                <w:i/>
                <w:color w:val="595959" w:themeColor="text1" w:themeTint="A6"/>
                <w:sz w:val="20"/>
              </w:rPr>
              <w:t>“Skjema for av</w:t>
            </w:r>
            <w:r w:rsidR="00227EEC">
              <w:rPr>
                <w:i/>
                <w:color w:val="595959" w:themeColor="text1" w:themeTint="A6"/>
                <w:sz w:val="20"/>
              </w:rPr>
              <w:t xml:space="preserve">vikshåndtering” som omtalt over, tilgjengelig på </w:t>
            </w:r>
            <w:hyperlink r:id="rId16" w:history="1">
              <w:r w:rsidR="00227EEC" w:rsidRPr="00DC476E">
                <w:rPr>
                  <w:rStyle w:val="Hyperkobling"/>
                  <w:i/>
                  <w:sz w:val="20"/>
                </w:rPr>
                <w:t>www.dfo.no/internkontroll</w:t>
              </w:r>
            </w:hyperlink>
          </w:p>
          <w:p w14:paraId="5012238E" w14:textId="77777777" w:rsidR="00FB5B51" w:rsidRDefault="00FB5B51" w:rsidP="00301149">
            <w:pPr>
              <w:jc w:val="left"/>
              <w:rPr>
                <w:i/>
                <w:color w:val="595959" w:themeColor="text1" w:themeTint="A6"/>
                <w:sz w:val="20"/>
              </w:rPr>
            </w:pPr>
          </w:p>
          <w:p w14:paraId="62EACCBC" w14:textId="77777777" w:rsidR="00687CD2" w:rsidRPr="00F874BD" w:rsidRDefault="00687CD2" w:rsidP="00227EEC">
            <w:pPr>
              <w:jc w:val="left"/>
              <w:rPr>
                <w:i/>
                <w:color w:val="595959" w:themeColor="text1" w:themeTint="A6"/>
                <w:sz w:val="20"/>
              </w:rPr>
            </w:pPr>
            <w:r>
              <w:rPr>
                <w:i/>
                <w:color w:val="595959" w:themeColor="text1" w:themeTint="A6"/>
                <w:sz w:val="20"/>
              </w:rPr>
              <w:t xml:space="preserve">Tiltak kan både være korrigerende og forebyggende. Identifisering, vurdering, </w:t>
            </w:r>
            <w:r w:rsidR="00301149">
              <w:rPr>
                <w:i/>
                <w:color w:val="595959" w:themeColor="text1" w:themeTint="A6"/>
                <w:sz w:val="20"/>
              </w:rPr>
              <w:t>utforming</w:t>
            </w:r>
            <w:r>
              <w:rPr>
                <w:i/>
                <w:color w:val="595959" w:themeColor="text1" w:themeTint="A6"/>
                <w:sz w:val="20"/>
              </w:rPr>
              <w:t xml:space="preserve"> og implementering av ulike typer tiltak er nærmere beskrevet i </w:t>
            </w:r>
            <w:r w:rsidR="00301149">
              <w:rPr>
                <w:i/>
                <w:color w:val="595959" w:themeColor="text1" w:themeTint="A6"/>
                <w:sz w:val="20"/>
              </w:rPr>
              <w:t>“</w:t>
            </w:r>
            <w:r>
              <w:rPr>
                <w:i/>
                <w:color w:val="595959" w:themeColor="text1" w:themeTint="A6"/>
                <w:sz w:val="20"/>
              </w:rPr>
              <w:t>Veileder i internkon</w:t>
            </w:r>
            <w:r w:rsidR="00D32759">
              <w:rPr>
                <w:i/>
                <w:color w:val="595959" w:themeColor="text1" w:themeTint="A6"/>
                <w:sz w:val="20"/>
              </w:rPr>
              <w:t>troll</w:t>
            </w:r>
            <w:r w:rsidR="00301149">
              <w:rPr>
                <w:i/>
                <w:color w:val="595959" w:themeColor="text1" w:themeTint="A6"/>
                <w:sz w:val="20"/>
              </w:rPr>
              <w:t>” kapittel 4.3</w:t>
            </w:r>
            <w:r w:rsidR="007564AB">
              <w:rPr>
                <w:i/>
                <w:color w:val="595959" w:themeColor="text1" w:themeTint="A6"/>
                <w:sz w:val="20"/>
              </w:rPr>
              <w:t>. Til hjelp i arbeidet med</w:t>
            </w:r>
            <w:r>
              <w:rPr>
                <w:i/>
                <w:color w:val="595959" w:themeColor="text1" w:themeTint="A6"/>
                <w:sz w:val="20"/>
              </w:rPr>
              <w:t xml:space="preserve"> å identifisere og vurdere de rette tiltakene se </w:t>
            </w:r>
            <w:r w:rsidR="00301149">
              <w:rPr>
                <w:i/>
                <w:color w:val="595959" w:themeColor="text1" w:themeTint="A6"/>
                <w:sz w:val="20"/>
              </w:rPr>
              <w:t>DFØs verktøy “Veiledning –</w:t>
            </w:r>
            <w:r>
              <w:rPr>
                <w:i/>
                <w:color w:val="595959" w:themeColor="text1" w:themeTint="A6"/>
                <w:sz w:val="20"/>
              </w:rPr>
              <w:t xml:space="preserve"> rotårsaksanalyse</w:t>
            </w:r>
            <w:r w:rsidR="00301149">
              <w:rPr>
                <w:i/>
                <w:color w:val="595959" w:themeColor="text1" w:themeTint="A6"/>
                <w:sz w:val="20"/>
              </w:rPr>
              <w:t xml:space="preserve">” tilgjengelig på </w:t>
            </w:r>
            <w:hyperlink r:id="rId17" w:history="1">
              <w:r w:rsidR="00301149" w:rsidRPr="00DC476E">
                <w:rPr>
                  <w:rStyle w:val="Hyperkobling"/>
                  <w:i/>
                  <w:sz w:val="20"/>
                </w:rPr>
                <w:t>www.dfo.no/internkontroll</w:t>
              </w:r>
            </w:hyperlink>
            <w:r w:rsidR="00301149">
              <w:rPr>
                <w:i/>
                <w:color w:val="595959" w:themeColor="text1" w:themeTint="A6"/>
                <w:sz w:val="20"/>
              </w:rPr>
              <w:t xml:space="preserve"> </w:t>
            </w:r>
          </w:p>
        </w:tc>
      </w:tr>
      <w:tr w:rsidR="004C3C36" w:rsidRPr="00F874BD" w14:paraId="513F9D1F" w14:textId="77777777" w:rsidTr="00A539D3">
        <w:tc>
          <w:tcPr>
            <w:tcW w:w="618" w:type="dxa"/>
            <w:tcBorders>
              <w:left w:val="single" w:sz="4" w:space="0" w:color="FFFFFF" w:themeColor="background1"/>
              <w:right w:val="single" w:sz="4" w:space="0" w:color="FFFFFF" w:themeColor="background1"/>
            </w:tcBorders>
          </w:tcPr>
          <w:p w14:paraId="496B6C83" w14:textId="77777777" w:rsidR="004C3C36" w:rsidRDefault="00E619B3" w:rsidP="00476C3D">
            <w:pPr>
              <w:jc w:val="left"/>
              <w:rPr>
                <w:i/>
                <w:color w:val="595959" w:themeColor="text1" w:themeTint="A6"/>
                <w:sz w:val="20"/>
              </w:rPr>
            </w:pPr>
            <w:r>
              <w:rPr>
                <w:i/>
                <w:color w:val="595959" w:themeColor="text1" w:themeTint="A6"/>
                <w:sz w:val="20"/>
              </w:rPr>
              <w:lastRenderedPageBreak/>
              <w:t>4</w:t>
            </w:r>
          </w:p>
        </w:tc>
        <w:tc>
          <w:tcPr>
            <w:tcW w:w="7854" w:type="dxa"/>
            <w:tcBorders>
              <w:left w:val="single" w:sz="4" w:space="0" w:color="FFFFFF" w:themeColor="background1"/>
              <w:right w:val="single" w:sz="4" w:space="0" w:color="FFFFFF" w:themeColor="background1"/>
            </w:tcBorders>
          </w:tcPr>
          <w:p w14:paraId="392EBE19" w14:textId="77777777" w:rsidR="004C3C36" w:rsidRDefault="004C3C36" w:rsidP="001148B8">
            <w:pPr>
              <w:jc w:val="left"/>
              <w:rPr>
                <w:i/>
                <w:color w:val="595959" w:themeColor="text1" w:themeTint="A6"/>
                <w:sz w:val="20"/>
              </w:rPr>
            </w:pPr>
            <w:r>
              <w:rPr>
                <w:i/>
                <w:color w:val="595959" w:themeColor="text1" w:themeTint="A6"/>
                <w:sz w:val="20"/>
              </w:rPr>
              <w:t xml:space="preserve">Mottaker av avviket sender melding til </w:t>
            </w:r>
            <w:r w:rsidR="00491E2C">
              <w:rPr>
                <w:i/>
                <w:color w:val="595959" w:themeColor="text1" w:themeTint="A6"/>
                <w:sz w:val="20"/>
              </w:rPr>
              <w:t>kvalitetsfunksjonen</w:t>
            </w:r>
            <w:r w:rsidR="00D36BF8">
              <w:rPr>
                <w:i/>
                <w:color w:val="595959" w:themeColor="text1" w:themeTint="A6"/>
                <w:sz w:val="20"/>
              </w:rPr>
              <w:t xml:space="preserve"> om status på </w:t>
            </w:r>
            <w:r w:rsidR="00301149">
              <w:rPr>
                <w:i/>
                <w:color w:val="595959" w:themeColor="text1" w:themeTint="A6"/>
                <w:sz w:val="20"/>
              </w:rPr>
              <w:t xml:space="preserve">håndtering av </w:t>
            </w:r>
            <w:r w:rsidR="00D36BF8">
              <w:rPr>
                <w:i/>
                <w:color w:val="595959" w:themeColor="text1" w:themeTint="A6"/>
                <w:sz w:val="20"/>
              </w:rPr>
              <w:t>a</w:t>
            </w:r>
            <w:r>
              <w:rPr>
                <w:i/>
                <w:color w:val="595959" w:themeColor="text1" w:themeTint="A6"/>
                <w:sz w:val="20"/>
              </w:rPr>
              <w:t>vvik i form av</w:t>
            </w:r>
            <w:r w:rsidR="00E619B3">
              <w:rPr>
                <w:i/>
                <w:color w:val="595959" w:themeColor="text1" w:themeTint="A6"/>
                <w:sz w:val="20"/>
              </w:rPr>
              <w:t xml:space="preserve"> </w:t>
            </w:r>
            <w:r w:rsidR="00301149">
              <w:rPr>
                <w:i/>
                <w:color w:val="595959" w:themeColor="text1" w:themeTint="A6"/>
                <w:sz w:val="20"/>
              </w:rPr>
              <w:t xml:space="preserve">type </w:t>
            </w:r>
            <w:r>
              <w:rPr>
                <w:i/>
                <w:color w:val="595959" w:themeColor="text1" w:themeTint="A6"/>
                <w:sz w:val="20"/>
              </w:rPr>
              <w:t>tiltak og tidsfrist</w:t>
            </w:r>
            <w:r w:rsidR="00301149">
              <w:rPr>
                <w:i/>
                <w:color w:val="595959" w:themeColor="text1" w:themeTint="A6"/>
                <w:sz w:val="20"/>
              </w:rPr>
              <w:t xml:space="preserve">. </w:t>
            </w:r>
          </w:p>
        </w:tc>
      </w:tr>
      <w:tr w:rsidR="004C3C36" w:rsidRPr="00F874BD" w14:paraId="435A4C64" w14:textId="77777777" w:rsidTr="00A539D3">
        <w:tc>
          <w:tcPr>
            <w:tcW w:w="618" w:type="dxa"/>
            <w:tcBorders>
              <w:left w:val="single" w:sz="4" w:space="0" w:color="FFFFFF" w:themeColor="background1"/>
              <w:right w:val="single" w:sz="4" w:space="0" w:color="FFFFFF" w:themeColor="background1"/>
            </w:tcBorders>
          </w:tcPr>
          <w:p w14:paraId="107B9883" w14:textId="77777777" w:rsidR="004C3C36" w:rsidRDefault="00E619B3" w:rsidP="00476C3D">
            <w:pPr>
              <w:jc w:val="left"/>
              <w:rPr>
                <w:i/>
                <w:color w:val="595959" w:themeColor="text1" w:themeTint="A6"/>
                <w:sz w:val="20"/>
              </w:rPr>
            </w:pPr>
            <w:r>
              <w:rPr>
                <w:i/>
                <w:color w:val="595959" w:themeColor="text1" w:themeTint="A6"/>
                <w:sz w:val="20"/>
              </w:rPr>
              <w:t>5</w:t>
            </w:r>
          </w:p>
        </w:tc>
        <w:tc>
          <w:tcPr>
            <w:tcW w:w="7854" w:type="dxa"/>
            <w:tcBorders>
              <w:left w:val="single" w:sz="4" w:space="0" w:color="FFFFFF" w:themeColor="background1"/>
              <w:right w:val="single" w:sz="4" w:space="0" w:color="FFFFFF" w:themeColor="background1"/>
            </w:tcBorders>
          </w:tcPr>
          <w:p w14:paraId="7096A2CB" w14:textId="77777777" w:rsidR="00C6018B" w:rsidRDefault="00D32759" w:rsidP="00476C3D">
            <w:pPr>
              <w:jc w:val="left"/>
              <w:rPr>
                <w:i/>
                <w:color w:val="595959" w:themeColor="text1" w:themeTint="A6"/>
                <w:sz w:val="20"/>
              </w:rPr>
            </w:pPr>
            <w:r>
              <w:rPr>
                <w:i/>
                <w:color w:val="595959" w:themeColor="text1" w:themeTint="A6"/>
                <w:sz w:val="20"/>
              </w:rPr>
              <w:t>Kvalitetsfunksjonen</w:t>
            </w:r>
            <w:r w:rsidR="004C3C36">
              <w:rPr>
                <w:i/>
                <w:color w:val="595959" w:themeColor="text1" w:themeTint="A6"/>
                <w:sz w:val="20"/>
              </w:rPr>
              <w:t xml:space="preserve"> mottar tilbakemelding </w:t>
            </w:r>
            <w:r>
              <w:rPr>
                <w:i/>
                <w:color w:val="595959" w:themeColor="text1" w:themeTint="A6"/>
                <w:sz w:val="20"/>
              </w:rPr>
              <w:t xml:space="preserve">fra avvikshåndterer </w:t>
            </w:r>
            <w:r w:rsidR="004C3C36">
              <w:rPr>
                <w:i/>
                <w:color w:val="595959" w:themeColor="text1" w:themeTint="A6"/>
                <w:sz w:val="20"/>
              </w:rPr>
              <w:t>og sender beskjed til melder av</w:t>
            </w:r>
            <w:r w:rsidR="001148B8">
              <w:rPr>
                <w:i/>
                <w:color w:val="595959" w:themeColor="text1" w:themeTint="A6"/>
                <w:sz w:val="20"/>
              </w:rPr>
              <w:t xml:space="preserve"> avviket om hvordan avviket er </w:t>
            </w:r>
            <w:r w:rsidR="004C3C36">
              <w:rPr>
                <w:i/>
                <w:color w:val="595959" w:themeColor="text1" w:themeTint="A6"/>
                <w:sz w:val="20"/>
              </w:rPr>
              <w:t xml:space="preserve">blitt håndtert og </w:t>
            </w:r>
            <w:r w:rsidR="00301149">
              <w:rPr>
                <w:i/>
                <w:color w:val="595959" w:themeColor="text1" w:themeTint="A6"/>
                <w:sz w:val="20"/>
              </w:rPr>
              <w:t xml:space="preserve">evt. </w:t>
            </w:r>
            <w:r w:rsidR="004C3C36">
              <w:rPr>
                <w:i/>
                <w:color w:val="595959" w:themeColor="text1" w:themeTint="A6"/>
                <w:sz w:val="20"/>
              </w:rPr>
              <w:t xml:space="preserve">når avviket er planlagt lukket. </w:t>
            </w:r>
          </w:p>
          <w:p w14:paraId="5DF03157" w14:textId="77777777" w:rsidR="00C6018B" w:rsidRDefault="00C6018B" w:rsidP="00476C3D">
            <w:pPr>
              <w:jc w:val="left"/>
              <w:rPr>
                <w:i/>
                <w:color w:val="595959" w:themeColor="text1" w:themeTint="A6"/>
                <w:sz w:val="20"/>
              </w:rPr>
            </w:pPr>
          </w:p>
          <w:p w14:paraId="62A1D083" w14:textId="77777777" w:rsidR="00211D33" w:rsidRDefault="00C6018B" w:rsidP="00476C3D">
            <w:pPr>
              <w:jc w:val="left"/>
              <w:rPr>
                <w:i/>
                <w:color w:val="595959" w:themeColor="text1" w:themeTint="A6"/>
                <w:sz w:val="20"/>
              </w:rPr>
            </w:pPr>
            <w:r>
              <w:rPr>
                <w:i/>
                <w:color w:val="595959" w:themeColor="text1" w:themeTint="A6"/>
                <w:sz w:val="20"/>
              </w:rPr>
              <w:t xml:space="preserve">Hvis virksomheten </w:t>
            </w:r>
            <w:r w:rsidR="00D32759">
              <w:rPr>
                <w:i/>
                <w:color w:val="595959" w:themeColor="text1" w:themeTint="A6"/>
                <w:sz w:val="20"/>
              </w:rPr>
              <w:t>ikke</w:t>
            </w:r>
            <w:r>
              <w:rPr>
                <w:i/>
                <w:color w:val="595959" w:themeColor="text1" w:themeTint="A6"/>
                <w:sz w:val="20"/>
              </w:rPr>
              <w:t xml:space="preserve"> har en</w:t>
            </w:r>
            <w:r w:rsidR="00D32759">
              <w:rPr>
                <w:i/>
                <w:color w:val="595959" w:themeColor="text1" w:themeTint="A6"/>
                <w:sz w:val="20"/>
              </w:rPr>
              <w:t xml:space="preserve"> kvalitetsfunksjon sender avvikshåndterer melding direkte til avviksmelder.</w:t>
            </w:r>
          </w:p>
          <w:p w14:paraId="74C91FBB" w14:textId="77777777" w:rsidR="00211D33" w:rsidRDefault="00211D33" w:rsidP="00476C3D">
            <w:pPr>
              <w:jc w:val="left"/>
              <w:rPr>
                <w:i/>
                <w:color w:val="595959" w:themeColor="text1" w:themeTint="A6"/>
                <w:sz w:val="20"/>
              </w:rPr>
            </w:pPr>
          </w:p>
          <w:p w14:paraId="62D34995" w14:textId="77777777" w:rsidR="00211D33" w:rsidRDefault="00211D33" w:rsidP="00211D33">
            <w:pPr>
              <w:jc w:val="left"/>
              <w:rPr>
                <w:i/>
                <w:color w:val="595959" w:themeColor="text1" w:themeTint="A6"/>
                <w:sz w:val="20"/>
              </w:rPr>
            </w:pPr>
            <w:r>
              <w:rPr>
                <w:i/>
                <w:color w:val="595959" w:themeColor="text1" w:themeTint="A6"/>
                <w:sz w:val="20"/>
              </w:rPr>
              <w:t xml:space="preserve">Eier av denne prosedyren, eventuelt en kvalitetsfunksjon, bør danne seg en totaloversikt ved å samle alle mottatte avviksskjema i et samlet skjema og regelmessig gjennomgå samlet skjema for avvikshåndtering for å påse at alle avvik i virksomheten løpende blir lukket (ingen gamle avvik ligger åpne). </w:t>
            </w:r>
          </w:p>
          <w:p w14:paraId="5EBAD4AF" w14:textId="77777777" w:rsidR="00211D33" w:rsidRDefault="00211D33" w:rsidP="00211D33">
            <w:pPr>
              <w:jc w:val="left"/>
              <w:rPr>
                <w:i/>
                <w:color w:val="595959" w:themeColor="text1" w:themeTint="A6"/>
                <w:sz w:val="20"/>
              </w:rPr>
            </w:pPr>
          </w:p>
          <w:p w14:paraId="407E2B92" w14:textId="77777777" w:rsidR="00211D33" w:rsidRDefault="00211D33" w:rsidP="00211D33">
            <w:pPr>
              <w:jc w:val="left"/>
              <w:rPr>
                <w:i/>
                <w:color w:val="595959" w:themeColor="text1" w:themeTint="A6"/>
                <w:sz w:val="20"/>
              </w:rPr>
            </w:pPr>
            <w:r>
              <w:rPr>
                <w:i/>
                <w:color w:val="595959" w:themeColor="text1" w:themeTint="A6"/>
                <w:sz w:val="20"/>
              </w:rPr>
              <w:t>Det kan også være hensiktsmessig at eier av denne prosedyren, eventuelt en kvalitetsfunksjon, sammenstiller, analyserer og rapporterer informasjon mottatt i avviksskjemaene på regelmessig basis til virksomhetsleder, eksempelvis halvårlig eller årlig. Dette kan være informasjon om hvor avvik hyppigst oppstår (avdeling), type avvik, alvorlighetsgrad, status på åpne avvik etc. Dette kan være nyttig styringsinformasjon som bør benyttes i virksomhetens risikovurderinger og arbeid med internkontroll.</w:t>
            </w:r>
          </w:p>
        </w:tc>
      </w:tr>
      <w:tr w:rsidR="00687CD2" w:rsidRPr="00F874BD" w14:paraId="0BF36093" w14:textId="77777777" w:rsidTr="00A539D3">
        <w:tblPrEx>
          <w:tblLook w:val="04A0" w:firstRow="1" w:lastRow="0" w:firstColumn="1" w:lastColumn="0" w:noHBand="0" w:noVBand="1"/>
        </w:tblPrEx>
        <w:tc>
          <w:tcPr>
            <w:tcW w:w="618" w:type="dxa"/>
            <w:tcBorders>
              <w:left w:val="single" w:sz="4" w:space="0" w:color="FFFFFF" w:themeColor="background1"/>
              <w:right w:val="single" w:sz="4" w:space="0" w:color="FFFFFF" w:themeColor="background1"/>
            </w:tcBorders>
          </w:tcPr>
          <w:p w14:paraId="7A3175B0" w14:textId="77777777" w:rsidR="00687CD2" w:rsidRPr="00F874BD" w:rsidRDefault="00E619B3" w:rsidP="00476C3D">
            <w:pPr>
              <w:jc w:val="left"/>
              <w:rPr>
                <w:i/>
                <w:color w:val="595959" w:themeColor="text1" w:themeTint="A6"/>
                <w:sz w:val="20"/>
              </w:rPr>
            </w:pPr>
            <w:r>
              <w:rPr>
                <w:i/>
                <w:color w:val="595959" w:themeColor="text1" w:themeTint="A6"/>
                <w:sz w:val="20"/>
              </w:rPr>
              <w:t>6</w:t>
            </w:r>
          </w:p>
        </w:tc>
        <w:tc>
          <w:tcPr>
            <w:tcW w:w="7854" w:type="dxa"/>
            <w:tcBorders>
              <w:left w:val="single" w:sz="4" w:space="0" w:color="FFFFFF" w:themeColor="background1"/>
              <w:right w:val="single" w:sz="4" w:space="0" w:color="FFFFFF" w:themeColor="background1"/>
            </w:tcBorders>
          </w:tcPr>
          <w:p w14:paraId="567CC737" w14:textId="77777777" w:rsidR="00687CD2" w:rsidRPr="00F874BD" w:rsidRDefault="00211D33" w:rsidP="00EA4B80">
            <w:pPr>
              <w:jc w:val="left"/>
              <w:rPr>
                <w:i/>
                <w:color w:val="595959" w:themeColor="text1" w:themeTint="A6"/>
                <w:sz w:val="20"/>
              </w:rPr>
            </w:pPr>
            <w:r w:rsidRPr="00211D33">
              <w:rPr>
                <w:i/>
                <w:color w:val="595959" w:themeColor="text1" w:themeTint="A6"/>
                <w:sz w:val="20"/>
              </w:rPr>
              <w:t>Personen som først meldte og registrerte avviket mottar status om håndtering av avvik.</w:t>
            </w:r>
            <w:r>
              <w:rPr>
                <w:i/>
                <w:color w:val="595959" w:themeColor="text1" w:themeTint="A6"/>
                <w:sz w:val="20"/>
              </w:rPr>
              <w:t xml:space="preserve"> Det er svært viktig at avviksmelder mottar denne informasjonen som bekreftelse på at avviket er blitt mottatt og hensyntatt på en god måte, slik at vedkomne ser nytten av å bruke tid på å melde avvik i fremtiden.</w:t>
            </w:r>
          </w:p>
        </w:tc>
      </w:tr>
    </w:tbl>
    <w:p w14:paraId="12CCA7D8" w14:textId="77777777" w:rsidR="0033384F" w:rsidRDefault="0033384F" w:rsidP="00476C3D">
      <w:pPr>
        <w:jc w:val="left"/>
        <w:rPr>
          <w:b/>
        </w:rPr>
      </w:pPr>
    </w:p>
    <w:p w14:paraId="504FC509" w14:textId="77777777" w:rsidR="00E619B3" w:rsidRDefault="00687CD2" w:rsidP="00476C3D">
      <w:pPr>
        <w:jc w:val="left"/>
        <w:rPr>
          <w:b/>
        </w:rPr>
      </w:pPr>
      <w:r>
        <w:rPr>
          <w:b/>
        </w:rPr>
        <w:t xml:space="preserve"> </w:t>
      </w:r>
    </w:p>
    <w:p w14:paraId="1F46D39F" w14:textId="77777777" w:rsidR="00112538" w:rsidRDefault="00112538" w:rsidP="00476C3D">
      <w:pPr>
        <w:jc w:val="left"/>
        <w:rPr>
          <w:b/>
          <w:i/>
          <w:color w:val="595959" w:themeColor="text1" w:themeTint="A6"/>
          <w:sz w:val="20"/>
          <w:u w:val="single"/>
        </w:rPr>
      </w:pPr>
    </w:p>
    <w:p w14:paraId="7B313D12" w14:textId="77777777" w:rsidR="000B6EB5" w:rsidRPr="003E381D" w:rsidRDefault="000B6EB5" w:rsidP="00476C3D">
      <w:pPr>
        <w:jc w:val="left"/>
        <w:rPr>
          <w:b/>
          <w:i/>
          <w:color w:val="595959" w:themeColor="text1" w:themeTint="A6"/>
          <w:sz w:val="20"/>
          <w:u w:val="single"/>
        </w:rPr>
      </w:pPr>
      <w:r w:rsidRPr="003E381D">
        <w:rPr>
          <w:b/>
          <w:i/>
          <w:color w:val="595959" w:themeColor="text1" w:themeTint="A6"/>
          <w:sz w:val="20"/>
          <w:u w:val="single"/>
        </w:rPr>
        <w:t>Eksempel/mal:</w:t>
      </w:r>
    </w:p>
    <w:p w14:paraId="2B00D23A" w14:textId="77777777" w:rsidR="00570952" w:rsidRDefault="000B6EB5" w:rsidP="00476C3D">
      <w:pPr>
        <w:jc w:val="left"/>
      </w:pPr>
      <w:r>
        <w:t>Alle a</w:t>
      </w:r>
      <w:r w:rsidR="00570952">
        <w:t>vvik</w:t>
      </w:r>
      <w:r w:rsidR="003B1A98">
        <w:t xml:space="preserve"> som definert i kapittel 3 i denne prosedyren</w:t>
      </w:r>
      <w:r>
        <w:t xml:space="preserve"> skal registreres og følg</w:t>
      </w:r>
      <w:r w:rsidR="00A9064E">
        <w:t>es opp i eget avviksskjema, se “Skjema for avvikshåndtering”</w:t>
      </w:r>
      <w:r w:rsidR="00173041">
        <w:t xml:space="preserve"> (link xxx)</w:t>
      </w:r>
      <w:r>
        <w:t xml:space="preserve"> og følge prosessen som beskrevet </w:t>
      </w:r>
      <w:r w:rsidR="00570952">
        <w:t xml:space="preserve">i henhold til denne prosedyren. </w:t>
      </w:r>
    </w:p>
    <w:p w14:paraId="598DCA1E" w14:textId="77777777" w:rsidR="00570952" w:rsidRDefault="00570952" w:rsidP="00476C3D">
      <w:pPr>
        <w:jc w:val="left"/>
      </w:pPr>
    </w:p>
    <w:p w14:paraId="2F8FD2F1" w14:textId="77777777" w:rsidR="00470C78" w:rsidRDefault="003B1A98" w:rsidP="00476C3D">
      <w:pPr>
        <w:jc w:val="left"/>
      </w:pPr>
      <w:r>
        <w:t xml:space="preserve">Figur 1 viser prosessflyt </w:t>
      </w:r>
      <w:r w:rsidR="008F5F42">
        <w:t>for avvikshåndtering</w:t>
      </w:r>
      <w:r w:rsidR="00F32C19">
        <w:t>. A</w:t>
      </w:r>
      <w:r w:rsidR="005F5BA3">
        <w:t xml:space="preserve">ktiviteter i prosessen er </w:t>
      </w:r>
      <w:r w:rsidR="00F32C19">
        <w:t xml:space="preserve">nærmere </w:t>
      </w:r>
      <w:r>
        <w:t>beskrevet i tabellen under</w:t>
      </w:r>
      <w:r w:rsidR="00173041">
        <w:t xml:space="preserve"> figur 1</w:t>
      </w:r>
      <w:r w:rsidR="005F5BA3">
        <w:t xml:space="preserve">. </w:t>
      </w:r>
    </w:p>
    <w:p w14:paraId="3B9C2C8F" w14:textId="77777777" w:rsidR="0033384F" w:rsidRDefault="0033384F" w:rsidP="00476C3D">
      <w:pPr>
        <w:jc w:val="left"/>
      </w:pPr>
    </w:p>
    <w:p w14:paraId="71664EF3" w14:textId="77777777" w:rsidR="00470C78" w:rsidRDefault="00470C78" w:rsidP="00476C3D">
      <w:pPr>
        <w:jc w:val="left"/>
      </w:pPr>
    </w:p>
    <w:p w14:paraId="7CEFBAC8" w14:textId="77777777" w:rsidR="00725278" w:rsidRDefault="00725278" w:rsidP="00476C3D">
      <w:pPr>
        <w:jc w:val="left"/>
      </w:pPr>
    </w:p>
    <w:p w14:paraId="13DD8A43" w14:textId="77777777" w:rsidR="00725278" w:rsidRDefault="00725278" w:rsidP="00476C3D">
      <w:pPr>
        <w:jc w:val="left"/>
      </w:pPr>
      <w:r>
        <w:rPr>
          <w:noProof/>
          <w:lang w:eastAsia="nb-NO"/>
        </w:rPr>
        <w:lastRenderedPageBreak/>
        <w:drawing>
          <wp:inline distT="0" distB="0" distL="0" distR="0" wp14:anchorId="36322094" wp14:editId="3C18A19C">
            <wp:extent cx="5745193" cy="4225300"/>
            <wp:effectExtent l="19050" t="19050" r="27305" b="2286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2594" t="14667" r="30735" b="11196"/>
                    <a:stretch/>
                  </pic:blipFill>
                  <pic:spPr bwMode="auto">
                    <a:xfrm>
                      <a:off x="0" y="0"/>
                      <a:ext cx="5750816" cy="42294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50DECB4" w14:textId="77777777" w:rsidR="00470C78" w:rsidRDefault="00470C78" w:rsidP="00476C3D">
      <w:pPr>
        <w:jc w:val="left"/>
      </w:pPr>
    </w:p>
    <w:p w14:paraId="723E905A" w14:textId="77777777" w:rsidR="00DC147B" w:rsidRDefault="003B1A98" w:rsidP="003B1A98">
      <w:pPr>
        <w:pStyle w:val="Bildetekst"/>
      </w:pPr>
      <w:r>
        <w:t xml:space="preserve">Figur </w:t>
      </w:r>
      <w:r w:rsidR="006E3C1B">
        <w:fldChar w:fldCharType="begin"/>
      </w:r>
      <w:r w:rsidR="006E3C1B">
        <w:instrText xml:space="preserve"> SEQ Figur \* ARABIC </w:instrText>
      </w:r>
      <w:r w:rsidR="006E3C1B">
        <w:fldChar w:fldCharType="separate"/>
      </w:r>
      <w:r w:rsidR="00564588">
        <w:rPr>
          <w:noProof/>
        </w:rPr>
        <w:t>1</w:t>
      </w:r>
      <w:r w:rsidR="006E3C1B">
        <w:rPr>
          <w:noProof/>
        </w:rPr>
        <w:fldChar w:fldCharType="end"/>
      </w:r>
      <w:r>
        <w:t xml:space="preserve"> Prosessflytdiagram for avvikshåndtering</w:t>
      </w:r>
    </w:p>
    <w:p w14:paraId="6534BA2A" w14:textId="77777777" w:rsidR="00DC147B" w:rsidRDefault="00DC147B" w:rsidP="00476C3D">
      <w:pPr>
        <w:jc w:val="left"/>
      </w:pPr>
    </w:p>
    <w:p w14:paraId="32D6C5A2" w14:textId="77777777" w:rsidR="00E32A5B" w:rsidRDefault="00E32A5B" w:rsidP="00476C3D">
      <w:pPr>
        <w:jc w:val="left"/>
      </w:pPr>
    </w:p>
    <w:p w14:paraId="7468B2A9" w14:textId="77777777" w:rsidR="00470C78" w:rsidRPr="00DB5AA8" w:rsidRDefault="004101AD" w:rsidP="00476C3D">
      <w:pPr>
        <w:jc w:val="left"/>
        <w:rPr>
          <w:b/>
        </w:rPr>
      </w:pPr>
      <w:r>
        <w:rPr>
          <w:b/>
        </w:rPr>
        <w:t>Beskrivelse av</w:t>
      </w:r>
      <w:r w:rsidR="00112538">
        <w:rPr>
          <w:b/>
        </w:rPr>
        <w:t xml:space="preserve"> sentrale</w:t>
      </w:r>
      <w:r>
        <w:rPr>
          <w:b/>
        </w:rPr>
        <w:t xml:space="preserve"> </w:t>
      </w:r>
      <w:r w:rsidR="00AF0ED3">
        <w:rPr>
          <w:b/>
        </w:rPr>
        <w:t>a</w:t>
      </w:r>
      <w:r w:rsidR="00470C78">
        <w:rPr>
          <w:b/>
        </w:rPr>
        <w:t>ktiviteter i prosessen</w:t>
      </w:r>
    </w:p>
    <w:tbl>
      <w:tblPr>
        <w:tblStyle w:val="Tabellrutenett"/>
        <w:tblW w:w="9448" w:type="dxa"/>
        <w:tblLook w:val="01E0" w:firstRow="1" w:lastRow="1" w:firstColumn="1" w:lastColumn="1" w:noHBand="0" w:noVBand="0"/>
      </w:tblPr>
      <w:tblGrid>
        <w:gridCol w:w="618"/>
        <w:gridCol w:w="5302"/>
        <w:gridCol w:w="1756"/>
        <w:gridCol w:w="1772"/>
      </w:tblGrid>
      <w:tr w:rsidR="00470C78" w:rsidRPr="000C474E" w14:paraId="5AD891BE" w14:textId="77777777" w:rsidTr="007828B5">
        <w:trPr>
          <w:trHeight w:val="541"/>
        </w:trPr>
        <w:tc>
          <w:tcPr>
            <w:tcW w:w="618" w:type="dxa"/>
            <w:tcBorders>
              <w:left w:val="single" w:sz="4" w:space="0" w:color="FFFFFF" w:themeColor="background1"/>
              <w:right w:val="single" w:sz="4" w:space="0" w:color="FFFFFF" w:themeColor="background1"/>
            </w:tcBorders>
            <w:shd w:val="clear" w:color="auto" w:fill="FFFFFF" w:themeFill="background1"/>
            <w:vAlign w:val="center"/>
          </w:tcPr>
          <w:p w14:paraId="6F9B034A" w14:textId="77777777" w:rsidR="00470C78" w:rsidRPr="000C474E" w:rsidRDefault="00470C78" w:rsidP="00476C3D">
            <w:pPr>
              <w:jc w:val="left"/>
              <w:rPr>
                <w:b/>
                <w:color w:val="0099FF"/>
                <w:sz w:val="20"/>
              </w:rPr>
            </w:pPr>
            <w:r w:rsidRPr="000C474E">
              <w:rPr>
                <w:b/>
                <w:color w:val="0099FF"/>
                <w:sz w:val="20"/>
              </w:rPr>
              <w:t>Nr.</w:t>
            </w:r>
          </w:p>
        </w:tc>
        <w:tc>
          <w:tcPr>
            <w:tcW w:w="5302" w:type="dxa"/>
            <w:tcBorders>
              <w:left w:val="single" w:sz="4" w:space="0" w:color="FFFFFF" w:themeColor="background1"/>
              <w:right w:val="single" w:sz="4" w:space="0" w:color="FFFFFF" w:themeColor="background1"/>
            </w:tcBorders>
            <w:shd w:val="clear" w:color="auto" w:fill="FFFFFF" w:themeFill="background1"/>
            <w:vAlign w:val="center"/>
          </w:tcPr>
          <w:p w14:paraId="28DA1E80" w14:textId="77777777" w:rsidR="00470C78" w:rsidRPr="000C474E" w:rsidRDefault="00470C78" w:rsidP="00476C3D">
            <w:pPr>
              <w:jc w:val="left"/>
              <w:rPr>
                <w:b/>
                <w:color w:val="0099FF"/>
                <w:sz w:val="20"/>
              </w:rPr>
            </w:pPr>
            <w:r w:rsidRPr="000C474E">
              <w:rPr>
                <w:b/>
                <w:color w:val="0099FF"/>
                <w:sz w:val="20"/>
              </w:rPr>
              <w:t>Handling</w:t>
            </w:r>
          </w:p>
        </w:tc>
        <w:tc>
          <w:tcPr>
            <w:tcW w:w="1756" w:type="dxa"/>
            <w:tcBorders>
              <w:left w:val="single" w:sz="4" w:space="0" w:color="FFFFFF" w:themeColor="background1"/>
              <w:right w:val="single" w:sz="4" w:space="0" w:color="FFFFFF" w:themeColor="background1"/>
            </w:tcBorders>
            <w:shd w:val="clear" w:color="auto" w:fill="FFFFFF" w:themeFill="background1"/>
            <w:vAlign w:val="center"/>
          </w:tcPr>
          <w:p w14:paraId="52D0EEA3" w14:textId="77777777" w:rsidR="00470C78" w:rsidRPr="000C474E" w:rsidRDefault="00470C78" w:rsidP="00476C3D">
            <w:pPr>
              <w:jc w:val="left"/>
              <w:rPr>
                <w:b/>
                <w:color w:val="0099FF"/>
                <w:sz w:val="20"/>
              </w:rPr>
            </w:pPr>
            <w:r w:rsidRPr="000C474E">
              <w:rPr>
                <w:b/>
                <w:color w:val="0099FF"/>
                <w:sz w:val="20"/>
              </w:rPr>
              <w:t>Ansvarlig</w:t>
            </w:r>
          </w:p>
        </w:tc>
        <w:tc>
          <w:tcPr>
            <w:tcW w:w="1772" w:type="dxa"/>
            <w:tcBorders>
              <w:left w:val="single" w:sz="4" w:space="0" w:color="FFFFFF" w:themeColor="background1"/>
              <w:right w:val="single" w:sz="4" w:space="0" w:color="FFFFFF" w:themeColor="background1"/>
            </w:tcBorders>
            <w:shd w:val="clear" w:color="auto" w:fill="FFFFFF" w:themeFill="background1"/>
            <w:vAlign w:val="center"/>
          </w:tcPr>
          <w:p w14:paraId="345FD0C3" w14:textId="77777777" w:rsidR="00470C78" w:rsidRPr="000C474E" w:rsidRDefault="00470C78" w:rsidP="00476C3D">
            <w:pPr>
              <w:jc w:val="left"/>
              <w:rPr>
                <w:b/>
                <w:color w:val="0099FF"/>
                <w:sz w:val="20"/>
              </w:rPr>
            </w:pPr>
            <w:r w:rsidRPr="000C474E">
              <w:rPr>
                <w:b/>
                <w:color w:val="0099FF"/>
                <w:sz w:val="20"/>
              </w:rPr>
              <w:t>Når</w:t>
            </w:r>
          </w:p>
        </w:tc>
      </w:tr>
      <w:tr w:rsidR="00470C78" w:rsidRPr="00381AE2" w14:paraId="133CA855" w14:textId="77777777" w:rsidTr="007828B5">
        <w:tc>
          <w:tcPr>
            <w:tcW w:w="618" w:type="dxa"/>
            <w:tcBorders>
              <w:left w:val="single" w:sz="4" w:space="0" w:color="FFFFFF" w:themeColor="background1"/>
              <w:right w:val="single" w:sz="4" w:space="0" w:color="FFFFFF" w:themeColor="background1"/>
            </w:tcBorders>
          </w:tcPr>
          <w:p w14:paraId="415C1C1C" w14:textId="77777777" w:rsidR="00470C78" w:rsidRPr="00381AE2" w:rsidRDefault="00470C78" w:rsidP="00476C3D">
            <w:pPr>
              <w:jc w:val="left"/>
              <w:rPr>
                <w:sz w:val="20"/>
              </w:rPr>
            </w:pPr>
            <w:r w:rsidRPr="00381AE2">
              <w:rPr>
                <w:sz w:val="20"/>
              </w:rPr>
              <w:t>1</w:t>
            </w:r>
          </w:p>
        </w:tc>
        <w:tc>
          <w:tcPr>
            <w:tcW w:w="5302" w:type="dxa"/>
            <w:tcBorders>
              <w:left w:val="single" w:sz="4" w:space="0" w:color="FFFFFF" w:themeColor="background1"/>
              <w:right w:val="single" w:sz="4" w:space="0" w:color="FFFFFF" w:themeColor="background1"/>
            </w:tcBorders>
          </w:tcPr>
          <w:p w14:paraId="05AF4234" w14:textId="77777777" w:rsidR="007828B5" w:rsidRDefault="00470C78" w:rsidP="007670D7">
            <w:pPr>
              <w:jc w:val="left"/>
              <w:rPr>
                <w:sz w:val="20"/>
              </w:rPr>
            </w:pPr>
            <w:r>
              <w:rPr>
                <w:sz w:val="20"/>
              </w:rPr>
              <w:t xml:space="preserve">Ved oppdaget </w:t>
            </w:r>
            <w:r w:rsidR="005F2F1A">
              <w:rPr>
                <w:sz w:val="20"/>
              </w:rPr>
              <w:t xml:space="preserve">avvik </w:t>
            </w:r>
            <w:r w:rsidR="005716E0">
              <w:rPr>
                <w:sz w:val="20"/>
              </w:rPr>
              <w:t>(</w:t>
            </w:r>
            <w:r w:rsidR="005F2F1A">
              <w:rPr>
                <w:sz w:val="20"/>
              </w:rPr>
              <w:t xml:space="preserve">iht. </w:t>
            </w:r>
            <w:r w:rsidR="004101AD">
              <w:rPr>
                <w:sz w:val="20"/>
              </w:rPr>
              <w:t>definisjon av avvik</w:t>
            </w:r>
            <w:r w:rsidR="00141989">
              <w:rPr>
                <w:sz w:val="20"/>
              </w:rPr>
              <w:t xml:space="preserve"> </w:t>
            </w:r>
            <w:r w:rsidR="00823F1A">
              <w:rPr>
                <w:sz w:val="20"/>
              </w:rPr>
              <w:t xml:space="preserve">omtalt i </w:t>
            </w:r>
            <w:r w:rsidR="00141989">
              <w:rPr>
                <w:sz w:val="20"/>
              </w:rPr>
              <w:t>kapittel 3</w:t>
            </w:r>
            <w:r w:rsidR="004101AD">
              <w:rPr>
                <w:sz w:val="20"/>
              </w:rPr>
              <w:t xml:space="preserve"> i </w:t>
            </w:r>
            <w:r w:rsidR="005F2F1A">
              <w:rPr>
                <w:sz w:val="20"/>
              </w:rPr>
              <w:t xml:space="preserve">denne </w:t>
            </w:r>
            <w:r w:rsidR="004101AD">
              <w:rPr>
                <w:sz w:val="20"/>
              </w:rPr>
              <w:t>prosedyre</w:t>
            </w:r>
            <w:r w:rsidR="005716E0">
              <w:rPr>
                <w:sz w:val="20"/>
              </w:rPr>
              <w:t>)</w:t>
            </w:r>
            <w:r w:rsidR="004101AD">
              <w:rPr>
                <w:sz w:val="20"/>
              </w:rPr>
              <w:t xml:space="preserve"> </w:t>
            </w:r>
            <w:r>
              <w:rPr>
                <w:sz w:val="20"/>
              </w:rPr>
              <w:t>meldes avvi</w:t>
            </w:r>
            <w:r w:rsidR="005F2F1A">
              <w:rPr>
                <w:sz w:val="20"/>
              </w:rPr>
              <w:t xml:space="preserve">ket </w:t>
            </w:r>
            <w:r w:rsidR="00C85B7F">
              <w:rPr>
                <w:sz w:val="20"/>
              </w:rPr>
              <w:t xml:space="preserve">til </w:t>
            </w:r>
            <w:r w:rsidR="00823F1A" w:rsidRPr="00336EC8">
              <w:rPr>
                <w:sz w:val="20"/>
              </w:rPr>
              <w:t>[VIRKSOMHETEN]</w:t>
            </w:r>
            <w:r w:rsidR="00823F1A">
              <w:rPr>
                <w:sz w:val="20"/>
              </w:rPr>
              <w:t>s</w:t>
            </w:r>
            <w:r w:rsidR="00823F1A">
              <w:t xml:space="preserve"> </w:t>
            </w:r>
            <w:r w:rsidR="00491E2C">
              <w:rPr>
                <w:sz w:val="20"/>
              </w:rPr>
              <w:t>kvalitetsfunksjon</w:t>
            </w:r>
            <w:r w:rsidR="007564AB">
              <w:rPr>
                <w:sz w:val="20"/>
              </w:rPr>
              <w:t>.</w:t>
            </w:r>
          </w:p>
          <w:p w14:paraId="2F8B8B2D" w14:textId="77777777" w:rsidR="00470C78" w:rsidRPr="007828B5" w:rsidRDefault="009C40EC" w:rsidP="007670D7">
            <w:pPr>
              <w:jc w:val="left"/>
              <w:rPr>
                <w:sz w:val="20"/>
              </w:rPr>
            </w:pPr>
            <w:r>
              <w:rPr>
                <w:sz w:val="20"/>
              </w:rPr>
              <w:t>Avviksm</w:t>
            </w:r>
            <w:r w:rsidR="007564AB">
              <w:rPr>
                <w:sz w:val="20"/>
              </w:rPr>
              <w:t>elder benytter</w:t>
            </w:r>
            <w:r w:rsidR="004101AD">
              <w:rPr>
                <w:sz w:val="20"/>
              </w:rPr>
              <w:t xml:space="preserve"> </w:t>
            </w:r>
            <w:r w:rsidR="007670D7" w:rsidRPr="007670D7">
              <w:rPr>
                <w:sz w:val="20"/>
              </w:rPr>
              <w:t>“</w:t>
            </w:r>
            <w:r w:rsidR="005F2F1A" w:rsidRPr="007670D7">
              <w:rPr>
                <w:b/>
                <w:sz w:val="20"/>
              </w:rPr>
              <w:t>Skj</w:t>
            </w:r>
            <w:r w:rsidR="004101AD" w:rsidRPr="007670D7">
              <w:rPr>
                <w:b/>
                <w:sz w:val="20"/>
              </w:rPr>
              <w:t>ema for avvikshåndtering</w:t>
            </w:r>
            <w:r w:rsidR="007670D7">
              <w:rPr>
                <w:sz w:val="20"/>
              </w:rPr>
              <w:t>”</w:t>
            </w:r>
            <w:r w:rsidR="00336EC8">
              <w:rPr>
                <w:sz w:val="20"/>
              </w:rPr>
              <w:t xml:space="preserve"> som ligger på </w:t>
            </w:r>
            <w:r w:rsidR="00336EC8" w:rsidRPr="00336EC8">
              <w:rPr>
                <w:sz w:val="20"/>
              </w:rPr>
              <w:t>[VIRKSOMHETEN]</w:t>
            </w:r>
            <w:r w:rsidR="00336EC8">
              <w:t xml:space="preserve"> </w:t>
            </w:r>
            <w:r w:rsidR="00336EC8" w:rsidRPr="00336EC8">
              <w:rPr>
                <w:sz w:val="20"/>
              </w:rPr>
              <w:t>intranettsider</w:t>
            </w:r>
            <w:r w:rsidR="007564AB">
              <w:rPr>
                <w:sz w:val="20"/>
              </w:rPr>
              <w:t xml:space="preserve"> </w:t>
            </w:r>
            <w:r w:rsidR="007670D7">
              <w:rPr>
                <w:sz w:val="20"/>
              </w:rPr>
              <w:t xml:space="preserve">under </w:t>
            </w:r>
            <w:r w:rsidR="007670D7" w:rsidRPr="007670D7">
              <w:rPr>
                <w:i/>
                <w:sz w:val="20"/>
              </w:rPr>
              <w:t>K</w:t>
            </w:r>
            <w:r w:rsidR="00141989" w:rsidRPr="007670D7">
              <w:rPr>
                <w:i/>
                <w:sz w:val="20"/>
              </w:rPr>
              <w:t>valitetssystem</w:t>
            </w:r>
            <w:r w:rsidR="009D3EB2" w:rsidRPr="009D3EB2">
              <w:rPr>
                <w:i/>
                <w:sz w:val="20"/>
              </w:rPr>
              <w:t xml:space="preserve"> (link til skjema)</w:t>
            </w:r>
          </w:p>
        </w:tc>
        <w:tc>
          <w:tcPr>
            <w:tcW w:w="1756" w:type="dxa"/>
            <w:tcBorders>
              <w:left w:val="single" w:sz="4" w:space="0" w:color="FFFFFF" w:themeColor="background1"/>
              <w:right w:val="single" w:sz="4" w:space="0" w:color="FFFFFF" w:themeColor="background1"/>
            </w:tcBorders>
          </w:tcPr>
          <w:p w14:paraId="1766FF5D" w14:textId="77777777" w:rsidR="00470C78" w:rsidRPr="00381AE2" w:rsidRDefault="009C40EC" w:rsidP="00476C3D">
            <w:pPr>
              <w:jc w:val="left"/>
              <w:rPr>
                <w:sz w:val="20"/>
              </w:rPr>
            </w:pPr>
            <w:r>
              <w:rPr>
                <w:sz w:val="20"/>
              </w:rPr>
              <w:t>Avviksmelder</w:t>
            </w:r>
          </w:p>
        </w:tc>
        <w:tc>
          <w:tcPr>
            <w:tcW w:w="1772" w:type="dxa"/>
            <w:tcBorders>
              <w:left w:val="single" w:sz="4" w:space="0" w:color="FFFFFF" w:themeColor="background1"/>
              <w:right w:val="single" w:sz="4" w:space="0" w:color="FFFFFF" w:themeColor="background1"/>
            </w:tcBorders>
          </w:tcPr>
          <w:p w14:paraId="655F473C" w14:textId="77777777" w:rsidR="00470C78" w:rsidRPr="00381AE2" w:rsidRDefault="004101AD" w:rsidP="00476C3D">
            <w:pPr>
              <w:jc w:val="left"/>
              <w:rPr>
                <w:sz w:val="20"/>
              </w:rPr>
            </w:pPr>
            <w:r>
              <w:rPr>
                <w:sz w:val="20"/>
              </w:rPr>
              <w:t>Umiddelbart</w:t>
            </w:r>
          </w:p>
        </w:tc>
      </w:tr>
      <w:tr w:rsidR="00470C78" w:rsidRPr="00381AE2" w14:paraId="201416CC" w14:textId="77777777" w:rsidTr="007828B5">
        <w:tc>
          <w:tcPr>
            <w:tcW w:w="618" w:type="dxa"/>
            <w:tcBorders>
              <w:left w:val="single" w:sz="4" w:space="0" w:color="FFFFFF" w:themeColor="background1"/>
              <w:right w:val="single" w:sz="4" w:space="0" w:color="FFFFFF" w:themeColor="background1"/>
            </w:tcBorders>
          </w:tcPr>
          <w:p w14:paraId="19128F10" w14:textId="77777777" w:rsidR="00470C78" w:rsidRPr="00381AE2" w:rsidRDefault="00470C78" w:rsidP="00476C3D">
            <w:pPr>
              <w:jc w:val="left"/>
              <w:rPr>
                <w:sz w:val="20"/>
              </w:rPr>
            </w:pPr>
            <w:r>
              <w:rPr>
                <w:sz w:val="20"/>
              </w:rPr>
              <w:t>2</w:t>
            </w:r>
          </w:p>
        </w:tc>
        <w:tc>
          <w:tcPr>
            <w:tcW w:w="5302" w:type="dxa"/>
            <w:tcBorders>
              <w:left w:val="single" w:sz="4" w:space="0" w:color="FFFFFF" w:themeColor="background1"/>
              <w:right w:val="single" w:sz="4" w:space="0" w:color="FFFFFF" w:themeColor="background1"/>
            </w:tcBorders>
          </w:tcPr>
          <w:p w14:paraId="7807058B" w14:textId="77777777" w:rsidR="00470C78" w:rsidRPr="00381AE2" w:rsidRDefault="00470C78" w:rsidP="007670D7">
            <w:pPr>
              <w:jc w:val="left"/>
              <w:rPr>
                <w:sz w:val="20"/>
              </w:rPr>
            </w:pPr>
            <w:r>
              <w:rPr>
                <w:sz w:val="20"/>
              </w:rPr>
              <w:t xml:space="preserve">Avviket mottas av </w:t>
            </w:r>
            <w:r w:rsidR="00491E2C">
              <w:rPr>
                <w:sz w:val="20"/>
              </w:rPr>
              <w:t>kvalitetsfunksjon</w:t>
            </w:r>
            <w:r w:rsidR="00C85B7F">
              <w:rPr>
                <w:sz w:val="20"/>
              </w:rPr>
              <w:t xml:space="preserve"> som videresender </w:t>
            </w:r>
            <w:r w:rsidR="007670D7">
              <w:rPr>
                <w:sz w:val="20"/>
              </w:rPr>
              <w:t>“</w:t>
            </w:r>
            <w:r w:rsidR="007670D7" w:rsidRPr="007670D7">
              <w:rPr>
                <w:b/>
                <w:sz w:val="20"/>
              </w:rPr>
              <w:t>Skjema for avvikshåndtering</w:t>
            </w:r>
            <w:r w:rsidR="007670D7">
              <w:rPr>
                <w:sz w:val="20"/>
              </w:rPr>
              <w:t xml:space="preserve">” </w:t>
            </w:r>
            <w:r w:rsidR="00C85B7F">
              <w:rPr>
                <w:sz w:val="20"/>
              </w:rPr>
              <w:t>til rette vedkomne (eksempelvis avdelingsleder, seksjonsleder, prosessansvarlig</w:t>
            </w:r>
            <w:r w:rsidR="007828B5">
              <w:rPr>
                <w:sz w:val="20"/>
              </w:rPr>
              <w:t>, o.l.</w:t>
            </w:r>
            <w:r w:rsidR="00C85B7F">
              <w:rPr>
                <w:sz w:val="20"/>
              </w:rPr>
              <w:t>)</w:t>
            </w:r>
            <w:r w:rsidR="00141989">
              <w:rPr>
                <w:sz w:val="20"/>
              </w:rPr>
              <w:t>.</w:t>
            </w:r>
            <w:r w:rsidR="00C85B7F">
              <w:rPr>
                <w:sz w:val="20"/>
              </w:rPr>
              <w:t xml:space="preserve"> </w:t>
            </w:r>
          </w:p>
        </w:tc>
        <w:tc>
          <w:tcPr>
            <w:tcW w:w="1756" w:type="dxa"/>
            <w:tcBorders>
              <w:left w:val="single" w:sz="4" w:space="0" w:color="FFFFFF" w:themeColor="background1"/>
              <w:right w:val="single" w:sz="4" w:space="0" w:color="FFFFFF" w:themeColor="background1"/>
            </w:tcBorders>
          </w:tcPr>
          <w:p w14:paraId="406C9032" w14:textId="77777777" w:rsidR="00470C78" w:rsidRPr="00381AE2" w:rsidRDefault="00491E2C" w:rsidP="00476C3D">
            <w:pPr>
              <w:jc w:val="left"/>
              <w:rPr>
                <w:sz w:val="20"/>
              </w:rPr>
            </w:pPr>
            <w:r>
              <w:rPr>
                <w:sz w:val="20"/>
              </w:rPr>
              <w:t>Kvalitetsfunksjon</w:t>
            </w:r>
          </w:p>
        </w:tc>
        <w:tc>
          <w:tcPr>
            <w:tcW w:w="1772" w:type="dxa"/>
            <w:tcBorders>
              <w:left w:val="single" w:sz="4" w:space="0" w:color="FFFFFF" w:themeColor="background1"/>
              <w:right w:val="single" w:sz="4" w:space="0" w:color="FFFFFF" w:themeColor="background1"/>
            </w:tcBorders>
          </w:tcPr>
          <w:p w14:paraId="1FE49AD1" w14:textId="77777777" w:rsidR="00470C78" w:rsidRPr="00200D69" w:rsidRDefault="001039CB" w:rsidP="00476C3D">
            <w:pPr>
              <w:jc w:val="left"/>
              <w:rPr>
                <w:sz w:val="20"/>
              </w:rPr>
            </w:pPr>
            <w:r>
              <w:rPr>
                <w:sz w:val="20"/>
              </w:rPr>
              <w:t>Raskest mulig, helst s</w:t>
            </w:r>
            <w:r w:rsidR="005829FD">
              <w:rPr>
                <w:sz w:val="20"/>
              </w:rPr>
              <w:t>amme dag som avviket oppdag</w:t>
            </w:r>
            <w:r w:rsidR="00DF3B47">
              <w:rPr>
                <w:sz w:val="20"/>
              </w:rPr>
              <w:t>e</w:t>
            </w:r>
            <w:r w:rsidR="005829FD">
              <w:rPr>
                <w:sz w:val="20"/>
              </w:rPr>
              <w:t>s</w:t>
            </w:r>
          </w:p>
        </w:tc>
      </w:tr>
      <w:tr w:rsidR="00470C78" w:rsidRPr="00381AE2" w14:paraId="2E7E0E07" w14:textId="77777777" w:rsidTr="007828B5">
        <w:tc>
          <w:tcPr>
            <w:tcW w:w="618" w:type="dxa"/>
            <w:tcBorders>
              <w:left w:val="single" w:sz="4" w:space="0" w:color="FFFFFF" w:themeColor="background1"/>
              <w:right w:val="single" w:sz="4" w:space="0" w:color="FFFFFF" w:themeColor="background1"/>
            </w:tcBorders>
          </w:tcPr>
          <w:p w14:paraId="3DBB65E7" w14:textId="77777777" w:rsidR="00470C78" w:rsidRPr="00381AE2" w:rsidRDefault="005716E0" w:rsidP="00476C3D">
            <w:pPr>
              <w:jc w:val="left"/>
              <w:rPr>
                <w:sz w:val="20"/>
              </w:rPr>
            </w:pPr>
            <w:r>
              <w:rPr>
                <w:sz w:val="20"/>
              </w:rPr>
              <w:t>3</w:t>
            </w:r>
          </w:p>
        </w:tc>
        <w:tc>
          <w:tcPr>
            <w:tcW w:w="5302" w:type="dxa"/>
            <w:tcBorders>
              <w:left w:val="single" w:sz="4" w:space="0" w:color="FFFFFF" w:themeColor="background1"/>
              <w:right w:val="single" w:sz="4" w:space="0" w:color="FFFFFF" w:themeColor="background1"/>
            </w:tcBorders>
          </w:tcPr>
          <w:p w14:paraId="594127EE" w14:textId="77777777" w:rsidR="00C6018B" w:rsidRDefault="007670D7" w:rsidP="00476C3D">
            <w:pPr>
              <w:jc w:val="left"/>
              <w:rPr>
                <w:sz w:val="20"/>
              </w:rPr>
            </w:pPr>
            <w:r>
              <w:rPr>
                <w:sz w:val="20"/>
              </w:rPr>
              <w:t>A</w:t>
            </w:r>
            <w:r w:rsidR="00E619B3">
              <w:rPr>
                <w:sz w:val="20"/>
              </w:rPr>
              <w:t xml:space="preserve">nsvarlig </w:t>
            </w:r>
            <w:r>
              <w:rPr>
                <w:sz w:val="20"/>
              </w:rPr>
              <w:t xml:space="preserve">for håndtering av </w:t>
            </w:r>
            <w:r w:rsidR="00E619B3">
              <w:rPr>
                <w:sz w:val="20"/>
              </w:rPr>
              <w:t>avviket</w:t>
            </w:r>
            <w:r w:rsidR="00470C78">
              <w:rPr>
                <w:sz w:val="20"/>
              </w:rPr>
              <w:t xml:space="preserve"> vurderer hvordan avviket bør håndtere</w:t>
            </w:r>
            <w:r w:rsidR="005716E0">
              <w:rPr>
                <w:sz w:val="20"/>
              </w:rPr>
              <w:t>s.</w:t>
            </w:r>
            <w:r w:rsidR="00DE651F">
              <w:rPr>
                <w:sz w:val="20"/>
              </w:rPr>
              <w:t xml:space="preserve"> Hensiktsmessig tiltak </w:t>
            </w:r>
            <w:r>
              <w:rPr>
                <w:sz w:val="20"/>
              </w:rPr>
              <w:t xml:space="preserve">besluttes. </w:t>
            </w:r>
            <w:r w:rsidR="00DE651F">
              <w:rPr>
                <w:sz w:val="20"/>
              </w:rPr>
              <w:t>Tiltak dokumenteres</w:t>
            </w:r>
            <w:r>
              <w:rPr>
                <w:sz w:val="20"/>
              </w:rPr>
              <w:t xml:space="preserve"> i “</w:t>
            </w:r>
            <w:r w:rsidR="00D5003F" w:rsidRPr="007670D7">
              <w:rPr>
                <w:b/>
                <w:sz w:val="20"/>
              </w:rPr>
              <w:t>Skjema</w:t>
            </w:r>
            <w:r w:rsidR="00470C78" w:rsidRPr="007670D7">
              <w:rPr>
                <w:b/>
                <w:sz w:val="20"/>
              </w:rPr>
              <w:t xml:space="preserve"> for avvik</w:t>
            </w:r>
            <w:r w:rsidR="00D5003F" w:rsidRPr="007670D7">
              <w:rPr>
                <w:b/>
                <w:sz w:val="20"/>
              </w:rPr>
              <w:t>shånd</w:t>
            </w:r>
            <w:r w:rsidR="005716E0" w:rsidRPr="007670D7">
              <w:rPr>
                <w:b/>
                <w:sz w:val="20"/>
              </w:rPr>
              <w:t>t</w:t>
            </w:r>
            <w:r w:rsidR="00D5003F" w:rsidRPr="007670D7">
              <w:rPr>
                <w:b/>
                <w:sz w:val="20"/>
              </w:rPr>
              <w:t>ering</w:t>
            </w:r>
            <w:r>
              <w:rPr>
                <w:sz w:val="20"/>
              </w:rPr>
              <w:t>”</w:t>
            </w:r>
            <w:r w:rsidR="00470C78">
              <w:rPr>
                <w:sz w:val="20"/>
              </w:rPr>
              <w:t xml:space="preserve"> med </w:t>
            </w:r>
            <w:r w:rsidR="009D3EB2">
              <w:rPr>
                <w:sz w:val="20"/>
              </w:rPr>
              <w:t xml:space="preserve">evt. </w:t>
            </w:r>
            <w:r w:rsidR="00470C78">
              <w:rPr>
                <w:sz w:val="20"/>
              </w:rPr>
              <w:t>frist og ansvarlig</w:t>
            </w:r>
            <w:r w:rsidR="00141989">
              <w:rPr>
                <w:sz w:val="20"/>
              </w:rPr>
              <w:t xml:space="preserve"> person</w:t>
            </w:r>
            <w:r w:rsidR="00470C78">
              <w:rPr>
                <w:sz w:val="20"/>
              </w:rPr>
              <w:t xml:space="preserve"> for</w:t>
            </w:r>
            <w:r w:rsidR="00141989">
              <w:rPr>
                <w:sz w:val="20"/>
              </w:rPr>
              <w:t xml:space="preserve"> utforming og implementering av</w:t>
            </w:r>
            <w:r w:rsidR="00470C78">
              <w:rPr>
                <w:sz w:val="20"/>
              </w:rPr>
              <w:t xml:space="preserve"> tiltak.</w:t>
            </w:r>
            <w:r w:rsidR="00C85B7F">
              <w:rPr>
                <w:sz w:val="20"/>
              </w:rPr>
              <w:t xml:space="preserve"> </w:t>
            </w:r>
          </w:p>
          <w:p w14:paraId="33A5CD92" w14:textId="77777777" w:rsidR="00823F1A" w:rsidRDefault="00823F1A" w:rsidP="00476C3D">
            <w:pPr>
              <w:jc w:val="left"/>
              <w:rPr>
                <w:sz w:val="20"/>
              </w:rPr>
            </w:pPr>
          </w:p>
          <w:p w14:paraId="7ACC3A65" w14:textId="77777777" w:rsidR="00470C78" w:rsidRPr="00200D69" w:rsidRDefault="007670D7" w:rsidP="009D3EB2">
            <w:pPr>
              <w:jc w:val="left"/>
              <w:rPr>
                <w:sz w:val="20"/>
              </w:rPr>
            </w:pPr>
            <w:r>
              <w:rPr>
                <w:sz w:val="20"/>
              </w:rPr>
              <w:lastRenderedPageBreak/>
              <w:t>Først n</w:t>
            </w:r>
            <w:r w:rsidR="00C85B7F">
              <w:rPr>
                <w:sz w:val="20"/>
              </w:rPr>
              <w:t xml:space="preserve">år tiltaket er </w:t>
            </w:r>
            <w:r w:rsidR="009D3EB2">
              <w:rPr>
                <w:sz w:val="20"/>
              </w:rPr>
              <w:t xml:space="preserve">ferdig </w:t>
            </w:r>
            <w:r>
              <w:rPr>
                <w:sz w:val="20"/>
              </w:rPr>
              <w:t xml:space="preserve">utformet </w:t>
            </w:r>
            <w:r w:rsidR="00C85B7F">
              <w:rPr>
                <w:sz w:val="20"/>
              </w:rPr>
              <w:t>og implementert settes status til “lukket” i “</w:t>
            </w:r>
            <w:r w:rsidR="00C85B7F" w:rsidRPr="007670D7">
              <w:rPr>
                <w:b/>
                <w:sz w:val="20"/>
              </w:rPr>
              <w:t>Skjema for avvikshåndtering</w:t>
            </w:r>
            <w:r w:rsidR="00C85B7F">
              <w:rPr>
                <w:sz w:val="20"/>
              </w:rPr>
              <w:t>”</w:t>
            </w:r>
            <w:r w:rsidR="00141989">
              <w:rPr>
                <w:sz w:val="20"/>
              </w:rPr>
              <w:t>.</w:t>
            </w:r>
            <w:r w:rsidR="009D3EB2">
              <w:rPr>
                <w:sz w:val="20"/>
              </w:rPr>
              <w:t xml:space="preserve"> </w:t>
            </w:r>
          </w:p>
        </w:tc>
        <w:tc>
          <w:tcPr>
            <w:tcW w:w="1756" w:type="dxa"/>
            <w:tcBorders>
              <w:left w:val="single" w:sz="4" w:space="0" w:color="FFFFFF" w:themeColor="background1"/>
              <w:right w:val="single" w:sz="4" w:space="0" w:color="FFFFFF" w:themeColor="background1"/>
            </w:tcBorders>
          </w:tcPr>
          <w:p w14:paraId="07E9252A" w14:textId="77777777" w:rsidR="00470C78" w:rsidRPr="0063309D" w:rsidRDefault="009C40EC" w:rsidP="00476C3D">
            <w:pPr>
              <w:jc w:val="left"/>
              <w:rPr>
                <w:sz w:val="20"/>
              </w:rPr>
            </w:pPr>
            <w:r>
              <w:rPr>
                <w:sz w:val="20"/>
              </w:rPr>
              <w:lastRenderedPageBreak/>
              <w:t>Av</w:t>
            </w:r>
            <w:r w:rsidR="00DC147B">
              <w:rPr>
                <w:sz w:val="20"/>
              </w:rPr>
              <w:t>v</w:t>
            </w:r>
            <w:r>
              <w:rPr>
                <w:sz w:val="20"/>
              </w:rPr>
              <w:t>ikshåndterer</w:t>
            </w:r>
          </w:p>
        </w:tc>
        <w:tc>
          <w:tcPr>
            <w:tcW w:w="1772" w:type="dxa"/>
            <w:tcBorders>
              <w:left w:val="single" w:sz="4" w:space="0" w:color="FFFFFF" w:themeColor="background1"/>
              <w:right w:val="single" w:sz="4" w:space="0" w:color="FFFFFF" w:themeColor="background1"/>
            </w:tcBorders>
          </w:tcPr>
          <w:p w14:paraId="16436219" w14:textId="77777777" w:rsidR="00A3585C" w:rsidRDefault="00F874BD" w:rsidP="00476C3D">
            <w:pPr>
              <w:jc w:val="left"/>
              <w:rPr>
                <w:sz w:val="20"/>
              </w:rPr>
            </w:pPr>
            <w:r>
              <w:rPr>
                <w:sz w:val="20"/>
              </w:rPr>
              <w:t>Innen 3</w:t>
            </w:r>
            <w:r w:rsidR="00A3585C">
              <w:rPr>
                <w:sz w:val="20"/>
              </w:rPr>
              <w:t xml:space="preserve"> dager etter at avviket er</w:t>
            </w:r>
          </w:p>
          <w:p w14:paraId="32172882" w14:textId="77777777" w:rsidR="00E619B3" w:rsidRDefault="00470C78" w:rsidP="00476C3D">
            <w:pPr>
              <w:jc w:val="left"/>
              <w:rPr>
                <w:sz w:val="20"/>
              </w:rPr>
            </w:pPr>
            <w:r>
              <w:rPr>
                <w:sz w:val="20"/>
              </w:rPr>
              <w:t xml:space="preserve"> mottatt</w:t>
            </w:r>
          </w:p>
          <w:p w14:paraId="3D79CB62" w14:textId="77777777" w:rsidR="00141989" w:rsidRDefault="00141989" w:rsidP="00476C3D">
            <w:pPr>
              <w:jc w:val="left"/>
              <w:rPr>
                <w:sz w:val="20"/>
              </w:rPr>
            </w:pPr>
          </w:p>
          <w:p w14:paraId="047C455F" w14:textId="77777777" w:rsidR="00E619B3" w:rsidRPr="00823F1A" w:rsidRDefault="009C40EC" w:rsidP="00476C3D">
            <w:pPr>
              <w:jc w:val="left"/>
              <w:rPr>
                <w:sz w:val="20"/>
              </w:rPr>
            </w:pPr>
            <w:r>
              <w:rPr>
                <w:sz w:val="20"/>
              </w:rPr>
              <w:t xml:space="preserve">NB! </w:t>
            </w:r>
            <w:r w:rsidR="00141989">
              <w:rPr>
                <w:sz w:val="20"/>
              </w:rPr>
              <w:t>Tid a</w:t>
            </w:r>
            <w:r>
              <w:rPr>
                <w:sz w:val="20"/>
              </w:rPr>
              <w:t xml:space="preserve">vhenger av </w:t>
            </w:r>
            <w:r w:rsidR="00141989">
              <w:rPr>
                <w:sz w:val="20"/>
              </w:rPr>
              <w:lastRenderedPageBreak/>
              <w:t xml:space="preserve">vurdert </w:t>
            </w:r>
            <w:r>
              <w:rPr>
                <w:sz w:val="20"/>
              </w:rPr>
              <w:t>alvorlighetsgrad på avvik</w:t>
            </w:r>
          </w:p>
        </w:tc>
      </w:tr>
      <w:tr w:rsidR="009C40EC" w:rsidRPr="00CA0124" w14:paraId="1379BB1A" w14:textId="77777777" w:rsidTr="007828B5">
        <w:tc>
          <w:tcPr>
            <w:tcW w:w="618" w:type="dxa"/>
            <w:tcBorders>
              <w:left w:val="single" w:sz="4" w:space="0" w:color="FFFFFF" w:themeColor="background1"/>
              <w:right w:val="single" w:sz="4" w:space="0" w:color="FFFFFF" w:themeColor="background1"/>
            </w:tcBorders>
          </w:tcPr>
          <w:p w14:paraId="34ECE515" w14:textId="77777777" w:rsidR="009C40EC" w:rsidRDefault="009C40EC" w:rsidP="00476C3D">
            <w:pPr>
              <w:jc w:val="left"/>
              <w:rPr>
                <w:sz w:val="20"/>
              </w:rPr>
            </w:pPr>
            <w:r>
              <w:rPr>
                <w:sz w:val="20"/>
              </w:rPr>
              <w:lastRenderedPageBreak/>
              <w:t>4</w:t>
            </w:r>
          </w:p>
        </w:tc>
        <w:tc>
          <w:tcPr>
            <w:tcW w:w="5302" w:type="dxa"/>
            <w:tcBorders>
              <w:left w:val="single" w:sz="4" w:space="0" w:color="FFFFFF" w:themeColor="background1"/>
              <w:right w:val="single" w:sz="4" w:space="0" w:color="FFFFFF" w:themeColor="background1"/>
            </w:tcBorders>
          </w:tcPr>
          <w:p w14:paraId="7F1D157D" w14:textId="77777777" w:rsidR="00D20016" w:rsidRDefault="009C40EC" w:rsidP="009D3EB2">
            <w:pPr>
              <w:jc w:val="left"/>
              <w:rPr>
                <w:sz w:val="20"/>
              </w:rPr>
            </w:pPr>
            <w:r w:rsidRPr="009C40EC">
              <w:rPr>
                <w:sz w:val="20"/>
              </w:rPr>
              <w:t xml:space="preserve">Mottaker av avviket sender melding til </w:t>
            </w:r>
            <w:r w:rsidR="00491E2C">
              <w:rPr>
                <w:sz w:val="20"/>
              </w:rPr>
              <w:t>kvalitetsfunksjon</w:t>
            </w:r>
            <w:r w:rsidRPr="009C40EC">
              <w:rPr>
                <w:sz w:val="20"/>
              </w:rPr>
              <w:t xml:space="preserve"> om status på avvik</w:t>
            </w:r>
            <w:r w:rsidR="00AA2280">
              <w:rPr>
                <w:sz w:val="20"/>
              </w:rPr>
              <w:t xml:space="preserve">. </w:t>
            </w:r>
          </w:p>
          <w:p w14:paraId="19CE6BD3" w14:textId="77777777" w:rsidR="00D20016" w:rsidRDefault="00D20016" w:rsidP="009D3EB2">
            <w:pPr>
              <w:jc w:val="left"/>
              <w:rPr>
                <w:sz w:val="20"/>
              </w:rPr>
            </w:pPr>
          </w:p>
          <w:p w14:paraId="1F0B4A9B" w14:textId="77777777" w:rsidR="009C40EC" w:rsidRDefault="009D3EB2" w:rsidP="00112538">
            <w:pPr>
              <w:jc w:val="left"/>
              <w:rPr>
                <w:sz w:val="20"/>
              </w:rPr>
            </w:pPr>
            <w:r>
              <w:rPr>
                <w:sz w:val="20"/>
              </w:rPr>
              <w:t xml:space="preserve">Det er ikke nødvendig </w:t>
            </w:r>
            <w:r w:rsidR="00112538">
              <w:rPr>
                <w:sz w:val="20"/>
              </w:rPr>
              <w:t>å lukk</w:t>
            </w:r>
            <w:r w:rsidR="00657FC3">
              <w:rPr>
                <w:sz w:val="20"/>
              </w:rPr>
              <w:t>e</w:t>
            </w:r>
            <w:r>
              <w:rPr>
                <w:sz w:val="20"/>
              </w:rPr>
              <w:t xml:space="preserve"> avvik</w:t>
            </w:r>
            <w:r w:rsidR="00112538">
              <w:rPr>
                <w:sz w:val="20"/>
              </w:rPr>
              <w:t>et</w:t>
            </w:r>
            <w:r>
              <w:rPr>
                <w:sz w:val="20"/>
              </w:rPr>
              <w:t xml:space="preserve"> før tilbakemelding om status sendes</w:t>
            </w:r>
            <w:r w:rsidR="00D20016">
              <w:rPr>
                <w:sz w:val="20"/>
              </w:rPr>
              <w:t xml:space="preserve"> kvalitetsfunksjonen</w:t>
            </w:r>
            <w:r w:rsidR="00823F1A">
              <w:rPr>
                <w:sz w:val="20"/>
              </w:rPr>
              <w:t>,</w:t>
            </w:r>
            <w:r>
              <w:rPr>
                <w:sz w:val="20"/>
              </w:rPr>
              <w:t xml:space="preserve"> ettersom utforming og implementering ofte vil ta noe tid</w:t>
            </w:r>
            <w:r w:rsidR="00D20016">
              <w:rPr>
                <w:sz w:val="20"/>
              </w:rPr>
              <w:t xml:space="preserve"> avhengig av tiltak</w:t>
            </w:r>
            <w:r>
              <w:rPr>
                <w:sz w:val="20"/>
              </w:rPr>
              <w:t>.</w:t>
            </w:r>
          </w:p>
        </w:tc>
        <w:tc>
          <w:tcPr>
            <w:tcW w:w="1756" w:type="dxa"/>
            <w:tcBorders>
              <w:left w:val="single" w:sz="4" w:space="0" w:color="FFFFFF" w:themeColor="background1"/>
              <w:right w:val="single" w:sz="4" w:space="0" w:color="FFFFFF" w:themeColor="background1"/>
            </w:tcBorders>
          </w:tcPr>
          <w:p w14:paraId="0F39E4B1" w14:textId="77777777" w:rsidR="009C40EC" w:rsidRDefault="009C40EC" w:rsidP="00476C3D">
            <w:pPr>
              <w:jc w:val="left"/>
              <w:rPr>
                <w:sz w:val="20"/>
              </w:rPr>
            </w:pPr>
            <w:r>
              <w:rPr>
                <w:sz w:val="20"/>
              </w:rPr>
              <w:t>Avvikshåndterer</w:t>
            </w:r>
          </w:p>
        </w:tc>
        <w:tc>
          <w:tcPr>
            <w:tcW w:w="1772" w:type="dxa"/>
            <w:tcBorders>
              <w:left w:val="single" w:sz="4" w:space="0" w:color="FFFFFF" w:themeColor="background1"/>
              <w:right w:val="single" w:sz="4" w:space="0" w:color="FFFFFF" w:themeColor="background1"/>
            </w:tcBorders>
          </w:tcPr>
          <w:p w14:paraId="3B071F9C" w14:textId="77777777" w:rsidR="009C40EC" w:rsidRDefault="009C40EC" w:rsidP="00476C3D">
            <w:pPr>
              <w:jc w:val="left"/>
              <w:rPr>
                <w:sz w:val="20"/>
              </w:rPr>
            </w:pPr>
            <w:r>
              <w:rPr>
                <w:sz w:val="20"/>
              </w:rPr>
              <w:t>Innen 3 dager etter at avviket er mottatt</w:t>
            </w:r>
          </w:p>
          <w:p w14:paraId="1B547E30" w14:textId="77777777" w:rsidR="009C40EC" w:rsidRDefault="009C40EC" w:rsidP="00476C3D">
            <w:pPr>
              <w:jc w:val="left"/>
              <w:rPr>
                <w:sz w:val="20"/>
              </w:rPr>
            </w:pPr>
          </w:p>
        </w:tc>
      </w:tr>
      <w:tr w:rsidR="00C85B7F" w:rsidRPr="00CA0124" w14:paraId="258095EC" w14:textId="77777777" w:rsidTr="007828B5">
        <w:tc>
          <w:tcPr>
            <w:tcW w:w="618" w:type="dxa"/>
            <w:tcBorders>
              <w:left w:val="single" w:sz="4" w:space="0" w:color="FFFFFF" w:themeColor="background1"/>
              <w:right w:val="single" w:sz="4" w:space="0" w:color="FFFFFF" w:themeColor="background1"/>
            </w:tcBorders>
          </w:tcPr>
          <w:p w14:paraId="400B88BF" w14:textId="77777777" w:rsidR="00C85B7F" w:rsidRDefault="009C40EC" w:rsidP="00476C3D">
            <w:pPr>
              <w:jc w:val="left"/>
              <w:rPr>
                <w:sz w:val="20"/>
              </w:rPr>
            </w:pPr>
            <w:r>
              <w:rPr>
                <w:sz w:val="20"/>
              </w:rPr>
              <w:t>5</w:t>
            </w:r>
          </w:p>
        </w:tc>
        <w:tc>
          <w:tcPr>
            <w:tcW w:w="5302" w:type="dxa"/>
            <w:tcBorders>
              <w:left w:val="single" w:sz="4" w:space="0" w:color="FFFFFF" w:themeColor="background1"/>
              <w:right w:val="single" w:sz="4" w:space="0" w:color="FFFFFF" w:themeColor="background1"/>
            </w:tcBorders>
          </w:tcPr>
          <w:p w14:paraId="1589D8FD" w14:textId="77777777" w:rsidR="00AA2280" w:rsidRDefault="00491E2C" w:rsidP="00476C3D">
            <w:pPr>
              <w:jc w:val="left"/>
              <w:rPr>
                <w:sz w:val="20"/>
              </w:rPr>
            </w:pPr>
            <w:r>
              <w:rPr>
                <w:sz w:val="20"/>
              </w:rPr>
              <w:t>Kvalitetsfunksjon</w:t>
            </w:r>
            <w:r w:rsidR="00C85B7F">
              <w:rPr>
                <w:sz w:val="20"/>
              </w:rPr>
              <w:t xml:space="preserve"> mottar tilbakemelding</w:t>
            </w:r>
            <w:r w:rsidR="00E619B3">
              <w:rPr>
                <w:sz w:val="20"/>
              </w:rPr>
              <w:t xml:space="preserve"> om status på håndtering av avvik</w:t>
            </w:r>
            <w:r w:rsidR="00C85B7F">
              <w:rPr>
                <w:sz w:val="20"/>
              </w:rPr>
              <w:t xml:space="preserve"> og videresender denne</w:t>
            </w:r>
            <w:r w:rsidR="00E619B3">
              <w:rPr>
                <w:sz w:val="20"/>
              </w:rPr>
              <w:t xml:space="preserve"> informasjonen</w:t>
            </w:r>
            <w:r w:rsidR="00AA2280">
              <w:rPr>
                <w:sz w:val="20"/>
              </w:rPr>
              <w:t xml:space="preserve"> til melder av avviket</w:t>
            </w:r>
            <w:r w:rsidR="009D3EB2">
              <w:rPr>
                <w:sz w:val="20"/>
              </w:rPr>
              <w:t>.</w:t>
            </w:r>
          </w:p>
          <w:p w14:paraId="64560DF7" w14:textId="77777777" w:rsidR="00AA2280" w:rsidRDefault="00AA2280" w:rsidP="00476C3D">
            <w:pPr>
              <w:jc w:val="left"/>
              <w:rPr>
                <w:sz w:val="20"/>
              </w:rPr>
            </w:pPr>
          </w:p>
          <w:p w14:paraId="5462B570" w14:textId="77777777" w:rsidR="00C85B7F" w:rsidRDefault="00AA2280" w:rsidP="00476C3D">
            <w:pPr>
              <w:jc w:val="left"/>
              <w:rPr>
                <w:sz w:val="20"/>
              </w:rPr>
            </w:pPr>
            <w:r>
              <w:rPr>
                <w:sz w:val="20"/>
              </w:rPr>
              <w:t>Kvalitetsfunksjonen</w:t>
            </w:r>
            <w:r w:rsidR="00C85B7F">
              <w:rPr>
                <w:sz w:val="20"/>
              </w:rPr>
              <w:t xml:space="preserve"> f</w:t>
            </w:r>
            <w:r w:rsidR="004E5DA4">
              <w:rPr>
                <w:sz w:val="20"/>
              </w:rPr>
              <w:t xml:space="preserve">ølger </w:t>
            </w:r>
            <w:r w:rsidR="009D3EB2">
              <w:rPr>
                <w:sz w:val="20"/>
              </w:rPr>
              <w:t xml:space="preserve">på regelmessig basis </w:t>
            </w:r>
            <w:r w:rsidR="004E5DA4">
              <w:rPr>
                <w:sz w:val="20"/>
              </w:rPr>
              <w:t>opp at</w:t>
            </w:r>
            <w:r w:rsidR="009D3EB2">
              <w:rPr>
                <w:sz w:val="20"/>
              </w:rPr>
              <w:t xml:space="preserve"> alle</w:t>
            </w:r>
            <w:r w:rsidR="00A3585C">
              <w:rPr>
                <w:sz w:val="20"/>
              </w:rPr>
              <w:t xml:space="preserve"> tiltak blir </w:t>
            </w:r>
            <w:r w:rsidR="004E5DA4">
              <w:rPr>
                <w:sz w:val="20"/>
              </w:rPr>
              <w:t>lukket</w:t>
            </w:r>
            <w:r w:rsidR="00C85B7F">
              <w:rPr>
                <w:sz w:val="20"/>
              </w:rPr>
              <w:t xml:space="preserve"> </w:t>
            </w:r>
            <w:r>
              <w:rPr>
                <w:sz w:val="20"/>
              </w:rPr>
              <w:t>(utformet og implementert).</w:t>
            </w:r>
            <w:r w:rsidR="00A31A4E">
              <w:rPr>
                <w:sz w:val="20"/>
              </w:rPr>
              <w:t xml:space="preserve"> Kvalitetsfunksjonen sammenstiller og analyserer samlede avvik. Rapportering til ledergruppen ved behov og minst halvårlig.</w:t>
            </w:r>
          </w:p>
        </w:tc>
        <w:tc>
          <w:tcPr>
            <w:tcW w:w="1756" w:type="dxa"/>
            <w:tcBorders>
              <w:left w:val="single" w:sz="4" w:space="0" w:color="FFFFFF" w:themeColor="background1"/>
              <w:right w:val="single" w:sz="4" w:space="0" w:color="FFFFFF" w:themeColor="background1"/>
            </w:tcBorders>
          </w:tcPr>
          <w:p w14:paraId="69D77B6D" w14:textId="77777777" w:rsidR="00C85B7F" w:rsidRDefault="00491E2C" w:rsidP="00476C3D">
            <w:pPr>
              <w:jc w:val="left"/>
              <w:rPr>
                <w:sz w:val="20"/>
              </w:rPr>
            </w:pPr>
            <w:r>
              <w:rPr>
                <w:sz w:val="20"/>
              </w:rPr>
              <w:t>Kvalitetsfunksjon</w:t>
            </w:r>
          </w:p>
        </w:tc>
        <w:tc>
          <w:tcPr>
            <w:tcW w:w="1772" w:type="dxa"/>
            <w:tcBorders>
              <w:left w:val="single" w:sz="4" w:space="0" w:color="FFFFFF" w:themeColor="background1"/>
              <w:right w:val="single" w:sz="4" w:space="0" w:color="FFFFFF" w:themeColor="background1"/>
            </w:tcBorders>
          </w:tcPr>
          <w:p w14:paraId="0AA6FA77" w14:textId="77777777" w:rsidR="00E619B3" w:rsidRDefault="00E619B3" w:rsidP="00476C3D">
            <w:pPr>
              <w:jc w:val="left"/>
              <w:rPr>
                <w:sz w:val="20"/>
              </w:rPr>
            </w:pPr>
            <w:r>
              <w:rPr>
                <w:sz w:val="20"/>
              </w:rPr>
              <w:t>Innen 3 dager etter at avviket er mottatt</w:t>
            </w:r>
          </w:p>
          <w:p w14:paraId="42E34FFE" w14:textId="77777777" w:rsidR="00C85B7F" w:rsidRDefault="00C85B7F" w:rsidP="00476C3D">
            <w:pPr>
              <w:jc w:val="left"/>
              <w:rPr>
                <w:sz w:val="20"/>
              </w:rPr>
            </w:pPr>
          </w:p>
        </w:tc>
      </w:tr>
      <w:tr w:rsidR="009C40EC" w:rsidRPr="00CA0124" w14:paraId="092B9DD6" w14:textId="77777777" w:rsidTr="007828B5">
        <w:tc>
          <w:tcPr>
            <w:tcW w:w="618" w:type="dxa"/>
            <w:tcBorders>
              <w:left w:val="single" w:sz="4" w:space="0" w:color="FFFFFF" w:themeColor="background1"/>
              <w:right w:val="single" w:sz="4" w:space="0" w:color="FFFFFF" w:themeColor="background1"/>
            </w:tcBorders>
          </w:tcPr>
          <w:p w14:paraId="51043F9F" w14:textId="77777777" w:rsidR="009C40EC" w:rsidRDefault="009C40EC" w:rsidP="00476C3D">
            <w:pPr>
              <w:jc w:val="left"/>
              <w:rPr>
                <w:sz w:val="20"/>
              </w:rPr>
            </w:pPr>
            <w:r>
              <w:rPr>
                <w:sz w:val="20"/>
              </w:rPr>
              <w:t>6</w:t>
            </w:r>
          </w:p>
        </w:tc>
        <w:tc>
          <w:tcPr>
            <w:tcW w:w="5302" w:type="dxa"/>
            <w:tcBorders>
              <w:left w:val="single" w:sz="4" w:space="0" w:color="FFFFFF" w:themeColor="background1"/>
              <w:right w:val="single" w:sz="4" w:space="0" w:color="FFFFFF" w:themeColor="background1"/>
            </w:tcBorders>
          </w:tcPr>
          <w:p w14:paraId="2B099C24" w14:textId="77777777" w:rsidR="009C40EC" w:rsidRDefault="009C40EC" w:rsidP="009D3EB2">
            <w:pPr>
              <w:jc w:val="left"/>
              <w:rPr>
                <w:sz w:val="20"/>
              </w:rPr>
            </w:pPr>
            <w:r>
              <w:rPr>
                <w:sz w:val="20"/>
              </w:rPr>
              <w:t xml:space="preserve">Personen som </w:t>
            </w:r>
            <w:r w:rsidR="009D3EB2">
              <w:rPr>
                <w:sz w:val="20"/>
              </w:rPr>
              <w:t>først</w:t>
            </w:r>
            <w:r>
              <w:rPr>
                <w:sz w:val="20"/>
              </w:rPr>
              <w:t xml:space="preserve"> meldt</w:t>
            </w:r>
            <w:r w:rsidR="009D3EB2">
              <w:rPr>
                <w:sz w:val="20"/>
              </w:rPr>
              <w:t>e og registrerte</w:t>
            </w:r>
            <w:r>
              <w:rPr>
                <w:sz w:val="20"/>
              </w:rPr>
              <w:t xml:space="preserve"> avviket mottar </w:t>
            </w:r>
            <w:r w:rsidR="00AA2280">
              <w:rPr>
                <w:sz w:val="20"/>
              </w:rPr>
              <w:t>status</w:t>
            </w:r>
            <w:r>
              <w:rPr>
                <w:sz w:val="20"/>
              </w:rPr>
              <w:t xml:space="preserve"> om </w:t>
            </w:r>
            <w:r w:rsidR="00AA2280">
              <w:rPr>
                <w:sz w:val="20"/>
              </w:rPr>
              <w:t>håndtering av avvik.</w:t>
            </w:r>
          </w:p>
        </w:tc>
        <w:tc>
          <w:tcPr>
            <w:tcW w:w="1756" w:type="dxa"/>
            <w:tcBorders>
              <w:left w:val="single" w:sz="4" w:space="0" w:color="FFFFFF" w:themeColor="background1"/>
              <w:right w:val="single" w:sz="4" w:space="0" w:color="FFFFFF" w:themeColor="background1"/>
            </w:tcBorders>
          </w:tcPr>
          <w:p w14:paraId="2AB7E1B4" w14:textId="77777777" w:rsidR="009C40EC" w:rsidRDefault="00DC147B" w:rsidP="00476C3D">
            <w:pPr>
              <w:jc w:val="left"/>
              <w:rPr>
                <w:sz w:val="20"/>
              </w:rPr>
            </w:pPr>
            <w:r>
              <w:rPr>
                <w:sz w:val="20"/>
              </w:rPr>
              <w:t>Avviksmelder</w:t>
            </w:r>
          </w:p>
        </w:tc>
        <w:tc>
          <w:tcPr>
            <w:tcW w:w="1772" w:type="dxa"/>
            <w:tcBorders>
              <w:left w:val="single" w:sz="4" w:space="0" w:color="FFFFFF" w:themeColor="background1"/>
              <w:right w:val="single" w:sz="4" w:space="0" w:color="FFFFFF" w:themeColor="background1"/>
            </w:tcBorders>
          </w:tcPr>
          <w:p w14:paraId="6B5A7AF3" w14:textId="77777777" w:rsidR="009C40EC" w:rsidRDefault="009C40EC" w:rsidP="00476C3D">
            <w:pPr>
              <w:jc w:val="left"/>
              <w:rPr>
                <w:sz w:val="20"/>
              </w:rPr>
            </w:pPr>
            <w:r>
              <w:rPr>
                <w:sz w:val="20"/>
              </w:rPr>
              <w:t>Innen en uke etter at melding om avvik er sendt</w:t>
            </w:r>
          </w:p>
        </w:tc>
      </w:tr>
    </w:tbl>
    <w:p w14:paraId="6952E166" w14:textId="77777777" w:rsidR="00797B1D" w:rsidRDefault="005F5BA3" w:rsidP="00797B1D">
      <w:pPr>
        <w:pStyle w:val="Bildetekst"/>
        <w:jc w:val="left"/>
      </w:pPr>
      <w:r>
        <w:br/>
      </w:r>
    </w:p>
    <w:p w14:paraId="2B9DEAE9" w14:textId="77777777" w:rsidR="00E32A5B" w:rsidRPr="00E32A5B" w:rsidRDefault="00E32A5B" w:rsidP="00E32A5B"/>
    <w:p w14:paraId="6449B2DA" w14:textId="77777777" w:rsidR="00797B1D" w:rsidRDefault="00797B1D" w:rsidP="00797B1D">
      <w:pPr>
        <w:pStyle w:val="Overskrift1"/>
        <w:jc w:val="left"/>
      </w:pPr>
      <w:r>
        <w:t>Implementering og etterlevelse</w:t>
      </w:r>
    </w:p>
    <w:p w14:paraId="7A5F3699" w14:textId="77777777" w:rsidR="00797B1D" w:rsidRDefault="00797B1D" w:rsidP="00797B1D">
      <w:pPr>
        <w:jc w:val="left"/>
      </w:pPr>
    </w:p>
    <w:p w14:paraId="31BE90E1" w14:textId="77777777" w:rsidR="00797B1D" w:rsidRPr="00E2353E" w:rsidRDefault="00797B1D" w:rsidP="00797B1D">
      <w:pPr>
        <w:jc w:val="left"/>
        <w:rPr>
          <w:b/>
          <w:i/>
          <w:color w:val="595959" w:themeColor="text1" w:themeTint="A6"/>
          <w:sz w:val="20"/>
          <w:u w:val="single"/>
        </w:rPr>
      </w:pPr>
      <w:r w:rsidRPr="00E2353E">
        <w:rPr>
          <w:b/>
          <w:i/>
          <w:color w:val="595959" w:themeColor="text1" w:themeTint="A6"/>
          <w:sz w:val="20"/>
          <w:u w:val="single"/>
        </w:rPr>
        <w:t>Veiledning:</w:t>
      </w:r>
    </w:p>
    <w:p w14:paraId="76C8E6F8" w14:textId="77777777" w:rsidR="00797B1D" w:rsidRDefault="00797B1D" w:rsidP="00797B1D">
      <w:pPr>
        <w:jc w:val="left"/>
        <w:rPr>
          <w:i/>
          <w:color w:val="595959" w:themeColor="text1" w:themeTint="A6"/>
          <w:sz w:val="20"/>
        </w:rPr>
      </w:pPr>
      <w:r>
        <w:rPr>
          <w:i/>
          <w:color w:val="595959" w:themeColor="text1" w:themeTint="A6"/>
          <w:sz w:val="20"/>
        </w:rPr>
        <w:t xml:space="preserve">Det bør beskrives hvem som </w:t>
      </w:r>
      <w:r w:rsidR="00D20016">
        <w:rPr>
          <w:i/>
          <w:color w:val="595959" w:themeColor="text1" w:themeTint="A6"/>
          <w:sz w:val="20"/>
        </w:rPr>
        <w:t xml:space="preserve">er </w:t>
      </w:r>
      <w:r>
        <w:rPr>
          <w:i/>
          <w:color w:val="595959" w:themeColor="text1" w:themeTint="A6"/>
          <w:sz w:val="20"/>
        </w:rPr>
        <w:t>eier</w:t>
      </w:r>
      <w:r w:rsidR="00D20016">
        <w:rPr>
          <w:i/>
          <w:color w:val="595959" w:themeColor="text1" w:themeTint="A6"/>
          <w:sz w:val="20"/>
        </w:rPr>
        <w:t xml:space="preserve"> av</w:t>
      </w:r>
      <w:r>
        <w:rPr>
          <w:i/>
          <w:color w:val="595959" w:themeColor="text1" w:themeTint="A6"/>
          <w:sz w:val="20"/>
        </w:rPr>
        <w:t xml:space="preserve"> prosedyredokumentet. </w:t>
      </w:r>
      <w:r w:rsidR="00D20016">
        <w:rPr>
          <w:i/>
          <w:color w:val="595959" w:themeColor="text1" w:themeTint="A6"/>
          <w:sz w:val="20"/>
        </w:rPr>
        <w:t>Dette innebærer å være ansvarlig for utforming, implementering og oppdatering av prosedyren.</w:t>
      </w:r>
      <w:r w:rsidR="00D20016" w:rsidRPr="00D20016">
        <w:rPr>
          <w:i/>
          <w:color w:val="595959" w:themeColor="text1" w:themeTint="A6"/>
          <w:sz w:val="20"/>
        </w:rPr>
        <w:t xml:space="preserve"> </w:t>
      </w:r>
      <w:r w:rsidR="00D20016">
        <w:rPr>
          <w:i/>
          <w:color w:val="595959" w:themeColor="text1" w:themeTint="A6"/>
          <w:sz w:val="20"/>
        </w:rPr>
        <w:t>God praksis er at virksomheten har utpekt noen med et særskilt ansvar for arbeidet med avvik. Eksempelvis en kvalitetsfunksjon</w:t>
      </w:r>
      <w:r w:rsidR="00D20016" w:rsidRPr="00F874BD">
        <w:rPr>
          <w:i/>
          <w:color w:val="595959" w:themeColor="text1" w:themeTint="A6"/>
          <w:sz w:val="20"/>
        </w:rPr>
        <w:t xml:space="preserve">, </w:t>
      </w:r>
      <w:r w:rsidR="00D20016">
        <w:rPr>
          <w:i/>
          <w:color w:val="595959" w:themeColor="text1" w:themeTint="A6"/>
          <w:sz w:val="20"/>
        </w:rPr>
        <w:t>funksjon/rolle</w:t>
      </w:r>
      <w:r w:rsidR="00D20016" w:rsidRPr="00F874BD">
        <w:rPr>
          <w:i/>
          <w:color w:val="595959" w:themeColor="text1" w:themeTint="A6"/>
          <w:sz w:val="20"/>
        </w:rPr>
        <w:t xml:space="preserve"> med ansvar for </w:t>
      </w:r>
      <w:r w:rsidR="00D20016">
        <w:rPr>
          <w:i/>
          <w:color w:val="595959" w:themeColor="text1" w:themeTint="A6"/>
          <w:sz w:val="20"/>
        </w:rPr>
        <w:t xml:space="preserve">internkontroll, etc. En slik funksjon/rolle vil i så fall være en naturlig eier av en slik prosedyre. </w:t>
      </w:r>
      <w:r>
        <w:rPr>
          <w:i/>
          <w:color w:val="595959" w:themeColor="text1" w:themeTint="A6"/>
          <w:sz w:val="20"/>
        </w:rPr>
        <w:t>Det bør også beskrives hvem som skal godkjenne prosedyren</w:t>
      </w:r>
      <w:r w:rsidRPr="00E2353E">
        <w:rPr>
          <w:i/>
          <w:color w:val="595959" w:themeColor="text1" w:themeTint="A6"/>
          <w:sz w:val="20"/>
        </w:rPr>
        <w:t xml:space="preserve">. Dette vil normalt være </w:t>
      </w:r>
      <w:r>
        <w:rPr>
          <w:i/>
          <w:color w:val="595959" w:themeColor="text1" w:themeTint="A6"/>
          <w:sz w:val="20"/>
        </w:rPr>
        <w:t xml:space="preserve">personen i stillingen over den som er ansvarlig for utformingen av prosedyren. </w:t>
      </w:r>
    </w:p>
    <w:p w14:paraId="1451B321" w14:textId="77777777" w:rsidR="00797B1D" w:rsidRDefault="00797B1D" w:rsidP="00797B1D">
      <w:pPr>
        <w:jc w:val="left"/>
        <w:rPr>
          <w:i/>
          <w:color w:val="595959" w:themeColor="text1" w:themeTint="A6"/>
          <w:sz w:val="20"/>
        </w:rPr>
      </w:pPr>
    </w:p>
    <w:p w14:paraId="1D51B65B" w14:textId="77777777" w:rsidR="00797B1D" w:rsidRPr="003E381D" w:rsidRDefault="00797B1D" w:rsidP="00797B1D">
      <w:pPr>
        <w:jc w:val="left"/>
        <w:rPr>
          <w:b/>
          <w:i/>
          <w:color w:val="595959" w:themeColor="text1" w:themeTint="A6"/>
          <w:sz w:val="20"/>
          <w:u w:val="single"/>
        </w:rPr>
      </w:pPr>
      <w:r w:rsidRPr="003E381D">
        <w:rPr>
          <w:b/>
          <w:i/>
          <w:color w:val="595959" w:themeColor="text1" w:themeTint="A6"/>
          <w:sz w:val="20"/>
          <w:u w:val="single"/>
        </w:rPr>
        <w:t>Eksempel/mal:</w:t>
      </w:r>
    </w:p>
    <w:p w14:paraId="62CD91D4" w14:textId="77777777" w:rsidR="00797B1D" w:rsidRPr="007E3F83" w:rsidRDefault="00FE5099" w:rsidP="00797B1D">
      <w:pPr>
        <w:jc w:val="left"/>
      </w:pPr>
      <w:r>
        <w:rPr>
          <w:color w:val="auto"/>
        </w:rPr>
        <w:t>Leder for</w:t>
      </w:r>
      <w:r w:rsidR="00797B1D">
        <w:rPr>
          <w:color w:val="auto"/>
        </w:rPr>
        <w:t xml:space="preserve"> </w:t>
      </w:r>
      <w:r w:rsidR="00491E2C">
        <w:rPr>
          <w:color w:val="auto"/>
        </w:rPr>
        <w:t>kvalitetsfunksjonen</w:t>
      </w:r>
      <w:r w:rsidR="00797B1D">
        <w:rPr>
          <w:color w:val="auto"/>
        </w:rPr>
        <w:t xml:space="preserve"> i </w:t>
      </w:r>
      <w:r w:rsidR="00797B1D">
        <w:t xml:space="preserve">[VIRKSOMHETEN] </w:t>
      </w:r>
      <w:r w:rsidR="00797B1D" w:rsidRPr="005A3A23">
        <w:t>er ansvarlig for utforming og implementering av denn</w:t>
      </w:r>
      <w:r w:rsidR="00797B1D">
        <w:t>e prosedyre</w:t>
      </w:r>
      <w:r w:rsidR="00823F1A">
        <w:t>n</w:t>
      </w:r>
      <w:r w:rsidR="00797B1D">
        <w:t xml:space="preserve"> og for at prosedyren</w:t>
      </w:r>
      <w:r w:rsidR="00797B1D" w:rsidRPr="005A3A23">
        <w:t xml:space="preserve"> til e</w:t>
      </w:r>
      <w:r w:rsidR="00797B1D">
        <w:t xml:space="preserve">nhver tid er oppdatert. </w:t>
      </w:r>
      <w:r>
        <w:rPr>
          <w:color w:val="auto"/>
        </w:rPr>
        <w:t>Leder for</w:t>
      </w:r>
      <w:r w:rsidR="00797B1D">
        <w:rPr>
          <w:color w:val="auto"/>
        </w:rPr>
        <w:t xml:space="preserve"> </w:t>
      </w:r>
      <w:r w:rsidR="00491E2C">
        <w:rPr>
          <w:color w:val="auto"/>
        </w:rPr>
        <w:t>kvalitetsfunksjonen</w:t>
      </w:r>
      <w:r w:rsidR="00797B1D">
        <w:rPr>
          <w:color w:val="auto"/>
        </w:rPr>
        <w:t xml:space="preserve"> </w:t>
      </w:r>
      <w:r w:rsidR="00797B1D" w:rsidRPr="005A3A23">
        <w:t>er også ansvarlig for å</w:t>
      </w:r>
      <w:r w:rsidR="00797B1D">
        <w:t xml:space="preserve"> </w:t>
      </w:r>
      <w:r w:rsidR="00823F1A">
        <w:t>påse</w:t>
      </w:r>
      <w:r w:rsidR="00797B1D">
        <w:t xml:space="preserve"> etterlevelse av prosedyren.</w:t>
      </w:r>
    </w:p>
    <w:p w14:paraId="03606AE1" w14:textId="77777777" w:rsidR="00797B1D" w:rsidRDefault="00797B1D" w:rsidP="00797B1D">
      <w:pPr>
        <w:jc w:val="left"/>
        <w:rPr>
          <w:b/>
          <w:i/>
          <w:color w:val="595959" w:themeColor="text1" w:themeTint="A6"/>
          <w:sz w:val="20"/>
          <w:u w:val="single"/>
        </w:rPr>
      </w:pPr>
      <w:r>
        <w:t>Prosedyren</w:t>
      </w:r>
      <w:r w:rsidRPr="005A3A23">
        <w:t xml:space="preserve"> skal godkjennes av</w:t>
      </w:r>
      <w:r>
        <w:t xml:space="preserve"> </w:t>
      </w:r>
      <w:r w:rsidR="00FD0516">
        <w:t>leder Administrasjon- og IT avdelingen</w:t>
      </w:r>
      <w:r w:rsidRPr="005A3A23">
        <w:t xml:space="preserve">. </w:t>
      </w:r>
    </w:p>
    <w:p w14:paraId="24F0ECB1" w14:textId="77777777" w:rsidR="00521B6D" w:rsidRDefault="00521B6D" w:rsidP="00476C3D">
      <w:pPr>
        <w:jc w:val="left"/>
        <w:rPr>
          <w:b/>
        </w:rPr>
      </w:pPr>
    </w:p>
    <w:p w14:paraId="49B5098F" w14:textId="77777777" w:rsidR="00521B6D" w:rsidRDefault="00521B6D" w:rsidP="00476C3D">
      <w:pPr>
        <w:jc w:val="left"/>
        <w:rPr>
          <w:b/>
        </w:rPr>
      </w:pPr>
    </w:p>
    <w:p w14:paraId="413C82D3" w14:textId="77777777" w:rsidR="000F2FC3" w:rsidRDefault="000F2FC3" w:rsidP="00476C3D">
      <w:pPr>
        <w:jc w:val="left"/>
        <w:rPr>
          <w:b/>
        </w:rPr>
      </w:pPr>
    </w:p>
    <w:sectPr w:rsidR="000F2FC3" w:rsidSect="003364AC">
      <w:headerReference w:type="even" r:id="rId19"/>
      <w:headerReference w:type="default" r:id="rId20"/>
      <w:footerReference w:type="default" r:id="rId21"/>
      <w:headerReference w:type="first" r:id="rId22"/>
      <w:pgSz w:w="11906" w:h="16838" w:code="9"/>
      <w:pgMar w:top="226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0AFC" w14:textId="77777777" w:rsidR="00564588" w:rsidRDefault="00564588" w:rsidP="00470C78">
      <w:r>
        <w:separator/>
      </w:r>
    </w:p>
  </w:endnote>
  <w:endnote w:type="continuationSeparator" w:id="0">
    <w:p w14:paraId="0F48B847" w14:textId="77777777" w:rsidR="00564588" w:rsidRDefault="00564588" w:rsidP="0047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7DA" w14:textId="77777777" w:rsidR="006E3C1B" w:rsidRDefault="006E3C1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EC7F" w14:textId="77777777" w:rsidR="006E3C1B" w:rsidRDefault="006E3C1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B676" w14:textId="77777777" w:rsidR="006E3C1B" w:rsidRDefault="006E3C1B">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880"/>
      <w:docPartObj>
        <w:docPartGallery w:val="Page Numbers (Bottom of Page)"/>
        <w:docPartUnique/>
      </w:docPartObj>
    </w:sdtPr>
    <w:sdtEndPr/>
    <w:sdtContent>
      <w:p w14:paraId="27D938C2" w14:textId="77777777" w:rsidR="00564588" w:rsidRDefault="00564588">
        <w:pPr>
          <w:pStyle w:val="Bunntekst"/>
          <w:jc w:val="center"/>
        </w:pPr>
        <w:r>
          <w:fldChar w:fldCharType="begin"/>
        </w:r>
        <w:r>
          <w:instrText xml:space="preserve"> PAGE   \* MERGEFORMAT </w:instrText>
        </w:r>
        <w:r>
          <w:fldChar w:fldCharType="separate"/>
        </w:r>
        <w:r w:rsidR="00225BD2">
          <w:rPr>
            <w:noProof/>
          </w:rPr>
          <w:t>9</w:t>
        </w:r>
        <w:r>
          <w:rPr>
            <w:noProof/>
          </w:rPr>
          <w:fldChar w:fldCharType="end"/>
        </w:r>
      </w:p>
    </w:sdtContent>
  </w:sdt>
  <w:p w14:paraId="5363237F" w14:textId="77777777" w:rsidR="00564588" w:rsidRDefault="005645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C154" w14:textId="77777777" w:rsidR="00564588" w:rsidRDefault="00564588" w:rsidP="00470C78">
      <w:r>
        <w:separator/>
      </w:r>
    </w:p>
  </w:footnote>
  <w:footnote w:type="continuationSeparator" w:id="0">
    <w:p w14:paraId="26818968" w14:textId="77777777" w:rsidR="00564588" w:rsidRDefault="00564588" w:rsidP="0047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5315" w14:textId="77777777" w:rsidR="006E3C1B" w:rsidRDefault="006E3C1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F249" w14:textId="77777777" w:rsidR="006E3C1B" w:rsidRDefault="006E3C1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C157" w14:textId="77777777" w:rsidR="006E3C1B" w:rsidRDefault="006E3C1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4D53" w14:textId="77777777" w:rsidR="00564588" w:rsidRDefault="00564588">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341D" w14:textId="77777777" w:rsidR="00564588" w:rsidRDefault="00564588" w:rsidP="00470C7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D15C" w14:textId="77777777" w:rsidR="00564588" w:rsidRDefault="005645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8FF"/>
    <w:multiLevelType w:val="hybridMultilevel"/>
    <w:tmpl w:val="286E81AA"/>
    <w:lvl w:ilvl="0" w:tplc="A1C47EA0">
      <w:numFmt w:val="bullet"/>
      <w:lvlText w:val="-"/>
      <w:lvlJc w:val="left"/>
      <w:pPr>
        <w:ind w:left="360" w:hanging="360"/>
      </w:pPr>
      <w:rPr>
        <w:rFonts w:ascii="Arial" w:eastAsiaTheme="minorHAnsi"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18135B0"/>
    <w:multiLevelType w:val="hybridMultilevel"/>
    <w:tmpl w:val="439ADB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6A280E"/>
    <w:multiLevelType w:val="hybridMultilevel"/>
    <w:tmpl w:val="4522A0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BD87203"/>
    <w:multiLevelType w:val="hybridMultilevel"/>
    <w:tmpl w:val="02748E0A"/>
    <w:lvl w:ilvl="0" w:tplc="C2F01D4A">
      <w:start w:val="1"/>
      <w:numFmt w:val="decimal"/>
      <w:pStyle w:val="Overskrift1"/>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EE54C61"/>
    <w:multiLevelType w:val="hybridMultilevel"/>
    <w:tmpl w:val="C43A6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FA0F50"/>
    <w:multiLevelType w:val="multilevel"/>
    <w:tmpl w:val="01B6F46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9B0731"/>
    <w:multiLevelType w:val="hybridMultilevel"/>
    <w:tmpl w:val="20F6C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 w:numId="7">
    <w:abstractNumId w:val="3"/>
  </w:num>
  <w:num w:numId="8">
    <w:abstractNumId w:val="3"/>
  </w:num>
  <w:num w:numId="9">
    <w:abstractNumId w:val="3"/>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D3"/>
    <w:rsid w:val="000039EF"/>
    <w:rsid w:val="0000447C"/>
    <w:rsid w:val="00010304"/>
    <w:rsid w:val="0001055E"/>
    <w:rsid w:val="00021BA9"/>
    <w:rsid w:val="00036037"/>
    <w:rsid w:val="00063E78"/>
    <w:rsid w:val="000838BB"/>
    <w:rsid w:val="00084735"/>
    <w:rsid w:val="00091270"/>
    <w:rsid w:val="00095D66"/>
    <w:rsid w:val="000B6EB5"/>
    <w:rsid w:val="000C303C"/>
    <w:rsid w:val="000C474E"/>
    <w:rsid w:val="000D0A4B"/>
    <w:rsid w:val="000F2FC3"/>
    <w:rsid w:val="001039CB"/>
    <w:rsid w:val="0010428B"/>
    <w:rsid w:val="00112538"/>
    <w:rsid w:val="001148B8"/>
    <w:rsid w:val="00122344"/>
    <w:rsid w:val="001235AB"/>
    <w:rsid w:val="00124D2C"/>
    <w:rsid w:val="00132A6D"/>
    <w:rsid w:val="00141989"/>
    <w:rsid w:val="00172793"/>
    <w:rsid w:val="00173041"/>
    <w:rsid w:val="001833CD"/>
    <w:rsid w:val="0019126B"/>
    <w:rsid w:val="001964AE"/>
    <w:rsid w:val="001A24CA"/>
    <w:rsid w:val="001B4996"/>
    <w:rsid w:val="001D2489"/>
    <w:rsid w:val="001D3D57"/>
    <w:rsid w:val="00211D33"/>
    <w:rsid w:val="00222C24"/>
    <w:rsid w:val="00225BD2"/>
    <w:rsid w:val="00227EEC"/>
    <w:rsid w:val="00232DDB"/>
    <w:rsid w:val="0024018A"/>
    <w:rsid w:val="00240D05"/>
    <w:rsid w:val="00252511"/>
    <w:rsid w:val="0026383D"/>
    <w:rsid w:val="00287049"/>
    <w:rsid w:val="0028719A"/>
    <w:rsid w:val="00290B2D"/>
    <w:rsid w:val="002A163A"/>
    <w:rsid w:val="002B1091"/>
    <w:rsid w:val="002B35B2"/>
    <w:rsid w:val="002B701E"/>
    <w:rsid w:val="002C716C"/>
    <w:rsid w:val="002D7522"/>
    <w:rsid w:val="002E3730"/>
    <w:rsid w:val="002E4F86"/>
    <w:rsid w:val="002F398C"/>
    <w:rsid w:val="00300E97"/>
    <w:rsid w:val="00301149"/>
    <w:rsid w:val="0030595A"/>
    <w:rsid w:val="00306941"/>
    <w:rsid w:val="00317198"/>
    <w:rsid w:val="0033384F"/>
    <w:rsid w:val="00333DA5"/>
    <w:rsid w:val="003364AC"/>
    <w:rsid w:val="00336EC8"/>
    <w:rsid w:val="0034454B"/>
    <w:rsid w:val="00344673"/>
    <w:rsid w:val="00346D06"/>
    <w:rsid w:val="00363974"/>
    <w:rsid w:val="00374022"/>
    <w:rsid w:val="00375461"/>
    <w:rsid w:val="003774A1"/>
    <w:rsid w:val="00384BF8"/>
    <w:rsid w:val="003853E9"/>
    <w:rsid w:val="003A26C0"/>
    <w:rsid w:val="003A67B5"/>
    <w:rsid w:val="003B1A98"/>
    <w:rsid w:val="003B3527"/>
    <w:rsid w:val="003C619D"/>
    <w:rsid w:val="003D61AC"/>
    <w:rsid w:val="003E381D"/>
    <w:rsid w:val="003E38AF"/>
    <w:rsid w:val="003F03B0"/>
    <w:rsid w:val="003F47D7"/>
    <w:rsid w:val="004101AD"/>
    <w:rsid w:val="0041322C"/>
    <w:rsid w:val="00421596"/>
    <w:rsid w:val="00422140"/>
    <w:rsid w:val="004235A5"/>
    <w:rsid w:val="004317D2"/>
    <w:rsid w:val="00431BAD"/>
    <w:rsid w:val="00436BC2"/>
    <w:rsid w:val="00466284"/>
    <w:rsid w:val="00467066"/>
    <w:rsid w:val="00470C78"/>
    <w:rsid w:val="0047305F"/>
    <w:rsid w:val="00473714"/>
    <w:rsid w:val="00476C3D"/>
    <w:rsid w:val="004816F8"/>
    <w:rsid w:val="00481723"/>
    <w:rsid w:val="004821A2"/>
    <w:rsid w:val="00486D19"/>
    <w:rsid w:val="00491E2C"/>
    <w:rsid w:val="00494135"/>
    <w:rsid w:val="00494EBF"/>
    <w:rsid w:val="004C2C99"/>
    <w:rsid w:val="004C3C36"/>
    <w:rsid w:val="004C3F34"/>
    <w:rsid w:val="004E5DA4"/>
    <w:rsid w:val="004F21F3"/>
    <w:rsid w:val="00521B6D"/>
    <w:rsid w:val="00525FD3"/>
    <w:rsid w:val="00531453"/>
    <w:rsid w:val="00557215"/>
    <w:rsid w:val="005600A0"/>
    <w:rsid w:val="00564588"/>
    <w:rsid w:val="00570952"/>
    <w:rsid w:val="005716E0"/>
    <w:rsid w:val="00571F83"/>
    <w:rsid w:val="005829FD"/>
    <w:rsid w:val="00583821"/>
    <w:rsid w:val="00590AEC"/>
    <w:rsid w:val="005A224D"/>
    <w:rsid w:val="005A5282"/>
    <w:rsid w:val="005B3A09"/>
    <w:rsid w:val="005D2636"/>
    <w:rsid w:val="005D344E"/>
    <w:rsid w:val="005F2F1A"/>
    <w:rsid w:val="005F367A"/>
    <w:rsid w:val="005F5BA3"/>
    <w:rsid w:val="006319D9"/>
    <w:rsid w:val="00636AC5"/>
    <w:rsid w:val="006413AB"/>
    <w:rsid w:val="00643EBA"/>
    <w:rsid w:val="0065404B"/>
    <w:rsid w:val="006556E4"/>
    <w:rsid w:val="00657FC3"/>
    <w:rsid w:val="00681EC7"/>
    <w:rsid w:val="00687CD2"/>
    <w:rsid w:val="006913EA"/>
    <w:rsid w:val="006A589A"/>
    <w:rsid w:val="006B4858"/>
    <w:rsid w:val="006D7D3A"/>
    <w:rsid w:val="006E3C1B"/>
    <w:rsid w:val="006E6AB7"/>
    <w:rsid w:val="006F1BDF"/>
    <w:rsid w:val="00714D9F"/>
    <w:rsid w:val="00716551"/>
    <w:rsid w:val="007225B8"/>
    <w:rsid w:val="00725278"/>
    <w:rsid w:val="00726523"/>
    <w:rsid w:val="007317F9"/>
    <w:rsid w:val="00745395"/>
    <w:rsid w:val="00746334"/>
    <w:rsid w:val="00751545"/>
    <w:rsid w:val="007564AB"/>
    <w:rsid w:val="007670D7"/>
    <w:rsid w:val="00771464"/>
    <w:rsid w:val="00771647"/>
    <w:rsid w:val="007828B5"/>
    <w:rsid w:val="00797B1D"/>
    <w:rsid w:val="007A23BB"/>
    <w:rsid w:val="007B5B2B"/>
    <w:rsid w:val="007C1230"/>
    <w:rsid w:val="007D3BCF"/>
    <w:rsid w:val="007E14A4"/>
    <w:rsid w:val="007E3F83"/>
    <w:rsid w:val="007E496C"/>
    <w:rsid w:val="007F3CDD"/>
    <w:rsid w:val="00810214"/>
    <w:rsid w:val="00817A4B"/>
    <w:rsid w:val="00823F1A"/>
    <w:rsid w:val="00827DBA"/>
    <w:rsid w:val="00833381"/>
    <w:rsid w:val="00837D0E"/>
    <w:rsid w:val="00842E6D"/>
    <w:rsid w:val="008621DF"/>
    <w:rsid w:val="00871C6D"/>
    <w:rsid w:val="00873308"/>
    <w:rsid w:val="00897C1A"/>
    <w:rsid w:val="008A367C"/>
    <w:rsid w:val="008A7914"/>
    <w:rsid w:val="008D0E08"/>
    <w:rsid w:val="008F490D"/>
    <w:rsid w:val="008F5F42"/>
    <w:rsid w:val="008F6BE2"/>
    <w:rsid w:val="00902C79"/>
    <w:rsid w:val="0090589F"/>
    <w:rsid w:val="00926913"/>
    <w:rsid w:val="009463EF"/>
    <w:rsid w:val="00954A0C"/>
    <w:rsid w:val="0096306E"/>
    <w:rsid w:val="00963B69"/>
    <w:rsid w:val="0097332D"/>
    <w:rsid w:val="00980ECF"/>
    <w:rsid w:val="0099642C"/>
    <w:rsid w:val="009A0295"/>
    <w:rsid w:val="009A062A"/>
    <w:rsid w:val="009A6708"/>
    <w:rsid w:val="009C40EC"/>
    <w:rsid w:val="009D3EB2"/>
    <w:rsid w:val="009D557C"/>
    <w:rsid w:val="009E1386"/>
    <w:rsid w:val="009F1F2E"/>
    <w:rsid w:val="009F4B64"/>
    <w:rsid w:val="00A275DA"/>
    <w:rsid w:val="00A3089F"/>
    <w:rsid w:val="00A31A4E"/>
    <w:rsid w:val="00A3585C"/>
    <w:rsid w:val="00A42643"/>
    <w:rsid w:val="00A46FEE"/>
    <w:rsid w:val="00A539D3"/>
    <w:rsid w:val="00A7338C"/>
    <w:rsid w:val="00A750BE"/>
    <w:rsid w:val="00A84070"/>
    <w:rsid w:val="00A855C2"/>
    <w:rsid w:val="00A87D72"/>
    <w:rsid w:val="00A9064E"/>
    <w:rsid w:val="00A940AD"/>
    <w:rsid w:val="00A9455E"/>
    <w:rsid w:val="00AA2280"/>
    <w:rsid w:val="00AA651D"/>
    <w:rsid w:val="00AB5624"/>
    <w:rsid w:val="00AD4250"/>
    <w:rsid w:val="00AD5071"/>
    <w:rsid w:val="00AD7BD4"/>
    <w:rsid w:val="00AF0ED3"/>
    <w:rsid w:val="00AF3B51"/>
    <w:rsid w:val="00B07D9C"/>
    <w:rsid w:val="00B11F11"/>
    <w:rsid w:val="00B2670A"/>
    <w:rsid w:val="00B37049"/>
    <w:rsid w:val="00B4212C"/>
    <w:rsid w:val="00B90E0D"/>
    <w:rsid w:val="00B93212"/>
    <w:rsid w:val="00BB2925"/>
    <w:rsid w:val="00BD0E17"/>
    <w:rsid w:val="00BE6DFA"/>
    <w:rsid w:val="00BF4CF4"/>
    <w:rsid w:val="00BF4D15"/>
    <w:rsid w:val="00BF781B"/>
    <w:rsid w:val="00C0353C"/>
    <w:rsid w:val="00C305A6"/>
    <w:rsid w:val="00C4035F"/>
    <w:rsid w:val="00C430F7"/>
    <w:rsid w:val="00C50F56"/>
    <w:rsid w:val="00C51930"/>
    <w:rsid w:val="00C6018B"/>
    <w:rsid w:val="00C625CE"/>
    <w:rsid w:val="00C727DC"/>
    <w:rsid w:val="00C7686D"/>
    <w:rsid w:val="00C85B7F"/>
    <w:rsid w:val="00C87A59"/>
    <w:rsid w:val="00C964CA"/>
    <w:rsid w:val="00CA2BB2"/>
    <w:rsid w:val="00CB0A2A"/>
    <w:rsid w:val="00CB68AD"/>
    <w:rsid w:val="00CB7CA9"/>
    <w:rsid w:val="00CC64D7"/>
    <w:rsid w:val="00CD02B3"/>
    <w:rsid w:val="00CD1AAE"/>
    <w:rsid w:val="00CE007A"/>
    <w:rsid w:val="00CE07D1"/>
    <w:rsid w:val="00CE15D1"/>
    <w:rsid w:val="00CF16A0"/>
    <w:rsid w:val="00CF444F"/>
    <w:rsid w:val="00D04D69"/>
    <w:rsid w:val="00D11D0E"/>
    <w:rsid w:val="00D20016"/>
    <w:rsid w:val="00D24F00"/>
    <w:rsid w:val="00D311ED"/>
    <w:rsid w:val="00D32759"/>
    <w:rsid w:val="00D36BF8"/>
    <w:rsid w:val="00D44F7A"/>
    <w:rsid w:val="00D5003F"/>
    <w:rsid w:val="00D5547A"/>
    <w:rsid w:val="00D56C33"/>
    <w:rsid w:val="00D75E71"/>
    <w:rsid w:val="00D87A9A"/>
    <w:rsid w:val="00D87C3F"/>
    <w:rsid w:val="00D93F14"/>
    <w:rsid w:val="00D952C3"/>
    <w:rsid w:val="00DA17A6"/>
    <w:rsid w:val="00DA293C"/>
    <w:rsid w:val="00DA4A9B"/>
    <w:rsid w:val="00DB3198"/>
    <w:rsid w:val="00DB6E59"/>
    <w:rsid w:val="00DC147B"/>
    <w:rsid w:val="00DE11A7"/>
    <w:rsid w:val="00DE651F"/>
    <w:rsid w:val="00DE6F58"/>
    <w:rsid w:val="00DE7DAA"/>
    <w:rsid w:val="00DF3B47"/>
    <w:rsid w:val="00E045A5"/>
    <w:rsid w:val="00E32A5B"/>
    <w:rsid w:val="00E344F7"/>
    <w:rsid w:val="00E376CC"/>
    <w:rsid w:val="00E402C6"/>
    <w:rsid w:val="00E53EB9"/>
    <w:rsid w:val="00E577C4"/>
    <w:rsid w:val="00E619B3"/>
    <w:rsid w:val="00E63228"/>
    <w:rsid w:val="00E86A2D"/>
    <w:rsid w:val="00EA4B80"/>
    <w:rsid w:val="00EA5DC1"/>
    <w:rsid w:val="00EC12E8"/>
    <w:rsid w:val="00ED18ED"/>
    <w:rsid w:val="00ED58C3"/>
    <w:rsid w:val="00EF54C2"/>
    <w:rsid w:val="00F308E5"/>
    <w:rsid w:val="00F32C19"/>
    <w:rsid w:val="00F3757D"/>
    <w:rsid w:val="00F523B0"/>
    <w:rsid w:val="00F6488F"/>
    <w:rsid w:val="00F82B4F"/>
    <w:rsid w:val="00F874BD"/>
    <w:rsid w:val="00F879B8"/>
    <w:rsid w:val="00F9346F"/>
    <w:rsid w:val="00FA251C"/>
    <w:rsid w:val="00FA2FEB"/>
    <w:rsid w:val="00FA3C59"/>
    <w:rsid w:val="00FB5B51"/>
    <w:rsid w:val="00FD0516"/>
    <w:rsid w:val="00FD73EE"/>
    <w:rsid w:val="00FE5099"/>
    <w:rsid w:val="00FF6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2A7428"/>
  <w15:docId w15:val="{085BB5C0-C337-470A-9823-4D6AD026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78"/>
    <w:pPr>
      <w:spacing w:after="0" w:line="260" w:lineRule="atLeast"/>
      <w:jc w:val="both"/>
    </w:pPr>
    <w:rPr>
      <w:rFonts w:ascii="Arial" w:hAnsi="Arial" w:cs="Arial"/>
      <w:color w:val="231F20"/>
    </w:rPr>
  </w:style>
  <w:style w:type="paragraph" w:styleId="Overskrift1">
    <w:name w:val="heading 1"/>
    <w:basedOn w:val="Listeavsnitt"/>
    <w:next w:val="Normal"/>
    <w:link w:val="Overskrift1Tegn"/>
    <w:qFormat/>
    <w:rsid w:val="00470C78"/>
    <w:pPr>
      <w:numPr>
        <w:numId w:val="1"/>
      </w:numPr>
      <w:outlineLvl w:val="0"/>
    </w:pPr>
    <w:rPr>
      <w:b/>
      <w:color w:val="002060"/>
      <w:sz w:val="32"/>
    </w:rPr>
  </w:style>
  <w:style w:type="paragraph" w:styleId="Overskrift2">
    <w:name w:val="heading 2"/>
    <w:basedOn w:val="Normal"/>
    <w:next w:val="Normal"/>
    <w:link w:val="Overskrift2Tegn"/>
    <w:qFormat/>
    <w:rsid w:val="003853E9"/>
    <w:pPr>
      <w:keepNext/>
      <w:overflowPunct w:val="0"/>
      <w:autoSpaceDE w:val="0"/>
      <w:autoSpaceDN w:val="0"/>
      <w:adjustRightInd w:val="0"/>
      <w:textAlignment w:val="baseline"/>
      <w:outlineLvl w:val="1"/>
    </w:pPr>
    <w:rPr>
      <w:rFonts w:eastAsia="Times New Roman" w:cs="Times New Roman"/>
      <w:b/>
      <w:i/>
      <w:szCs w:val="20"/>
    </w:rPr>
  </w:style>
  <w:style w:type="paragraph" w:styleId="Overskrift3">
    <w:name w:val="heading 3"/>
    <w:basedOn w:val="Normal"/>
    <w:next w:val="Normal"/>
    <w:link w:val="Overskrift3Tegn"/>
    <w:qFormat/>
    <w:rsid w:val="003853E9"/>
    <w:pPr>
      <w:keepNext/>
      <w:overflowPunct w:val="0"/>
      <w:autoSpaceDE w:val="0"/>
      <w:autoSpaceDN w:val="0"/>
      <w:adjustRightInd w:val="0"/>
      <w:textAlignment w:val="baseline"/>
      <w:outlineLvl w:val="2"/>
    </w:pPr>
    <w:rPr>
      <w:rFonts w:eastAsia="Times New Roman" w:cs="Times New Roman"/>
      <w:i/>
      <w:szCs w:val="20"/>
    </w:rPr>
  </w:style>
  <w:style w:type="paragraph" w:styleId="Overskrift4">
    <w:name w:val="heading 4"/>
    <w:basedOn w:val="Normal"/>
    <w:next w:val="Normal"/>
    <w:link w:val="Overskrift4Tegn"/>
    <w:qFormat/>
    <w:rsid w:val="003853E9"/>
    <w:pPr>
      <w:overflowPunct w:val="0"/>
      <w:autoSpaceDE w:val="0"/>
      <w:autoSpaceDN w:val="0"/>
      <w:adjustRightInd w:val="0"/>
      <w:textAlignment w:val="baseline"/>
      <w:outlineLvl w:val="3"/>
    </w:pPr>
    <w:rPr>
      <w:rFonts w:eastAsia="Times New Roman" w:cs="Times New Roman"/>
      <w:i/>
      <w:szCs w:val="20"/>
    </w:rPr>
  </w:style>
  <w:style w:type="paragraph" w:styleId="Overskrift5">
    <w:name w:val="heading 5"/>
    <w:basedOn w:val="Normal"/>
    <w:next w:val="Normal"/>
    <w:link w:val="Overskrift5Tegn"/>
    <w:uiPriority w:val="9"/>
    <w:semiHidden/>
    <w:unhideWhenUsed/>
    <w:qFormat/>
    <w:rsid w:val="002F398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70C78"/>
    <w:rPr>
      <w:rFonts w:ascii="Arial" w:hAnsi="Arial" w:cs="Arial"/>
      <w:b/>
      <w:color w:val="002060"/>
      <w:sz w:val="32"/>
    </w:rPr>
  </w:style>
  <w:style w:type="character" w:customStyle="1" w:styleId="Overskrift2Tegn">
    <w:name w:val="Overskrift 2 Tegn"/>
    <w:basedOn w:val="Standardskriftforavsnitt"/>
    <w:link w:val="Overskrift2"/>
    <w:rsid w:val="002F398C"/>
    <w:rPr>
      <w:rFonts w:eastAsia="Times New Roman" w:cs="Times New Roman"/>
      <w:b/>
      <w:i/>
      <w:szCs w:val="20"/>
    </w:rPr>
  </w:style>
  <w:style w:type="character" w:customStyle="1" w:styleId="Overskrift3Tegn">
    <w:name w:val="Overskrift 3 Tegn"/>
    <w:basedOn w:val="Standardskriftforavsnitt"/>
    <w:link w:val="Overskrift3"/>
    <w:rsid w:val="002F398C"/>
    <w:rPr>
      <w:rFonts w:eastAsia="Times New Roman" w:cs="Times New Roman"/>
      <w:i/>
      <w:szCs w:val="20"/>
    </w:rPr>
  </w:style>
  <w:style w:type="character" w:customStyle="1" w:styleId="Overskrift4Tegn">
    <w:name w:val="Overskrift 4 Tegn"/>
    <w:basedOn w:val="Standardskriftforavsnitt"/>
    <w:link w:val="Overskrift4"/>
    <w:rsid w:val="002F398C"/>
    <w:rPr>
      <w:rFonts w:eastAsia="Times New Roman" w:cs="Times New Roman"/>
      <w:i/>
      <w:szCs w:val="20"/>
    </w:rPr>
  </w:style>
  <w:style w:type="character" w:customStyle="1" w:styleId="Overskrift5Tegn">
    <w:name w:val="Overskrift 5 Tegn"/>
    <w:basedOn w:val="Standardskriftforavsnitt"/>
    <w:link w:val="Overskrift5"/>
    <w:uiPriority w:val="9"/>
    <w:semiHidden/>
    <w:rsid w:val="002F398C"/>
    <w:rPr>
      <w:rFonts w:asciiTheme="majorHAnsi" w:eastAsiaTheme="majorEastAsia" w:hAnsiTheme="majorHAnsi" w:cstheme="majorBidi"/>
      <w:color w:val="243F60" w:themeColor="accent1" w:themeShade="7F"/>
    </w:rPr>
  </w:style>
  <w:style w:type="paragraph" w:styleId="Topptekst">
    <w:name w:val="header"/>
    <w:basedOn w:val="Normal"/>
    <w:link w:val="TopptekstTegn"/>
    <w:uiPriority w:val="99"/>
    <w:unhideWhenUsed/>
    <w:rsid w:val="00525FD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525FD3"/>
  </w:style>
  <w:style w:type="paragraph" w:styleId="Bunntekst">
    <w:name w:val="footer"/>
    <w:basedOn w:val="Normal"/>
    <w:link w:val="BunntekstTegn"/>
    <w:uiPriority w:val="99"/>
    <w:unhideWhenUsed/>
    <w:rsid w:val="00525FD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25FD3"/>
  </w:style>
  <w:style w:type="paragraph" w:styleId="Ingenmellomrom">
    <w:name w:val="No Spacing"/>
    <w:link w:val="IngenmellomromTegn"/>
    <w:uiPriority w:val="1"/>
    <w:qFormat/>
    <w:rsid w:val="00C51930"/>
    <w:pPr>
      <w:spacing w:after="0" w:line="240" w:lineRule="auto"/>
    </w:pPr>
  </w:style>
  <w:style w:type="character" w:customStyle="1" w:styleId="IngenmellomromTegn">
    <w:name w:val="Ingen mellomrom Tegn"/>
    <w:basedOn w:val="Standardskriftforavsnitt"/>
    <w:link w:val="Ingenmellomrom"/>
    <w:uiPriority w:val="1"/>
    <w:rsid w:val="00C51930"/>
  </w:style>
  <w:style w:type="table" w:styleId="Tabellrutenett">
    <w:name w:val="Table Grid"/>
    <w:basedOn w:val="Vanligtabell"/>
    <w:rsid w:val="00C5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51930"/>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1930"/>
    <w:rPr>
      <w:rFonts w:ascii="Tahoma" w:hAnsi="Tahoma" w:cs="Tahoma"/>
      <w:sz w:val="16"/>
      <w:szCs w:val="16"/>
    </w:rPr>
  </w:style>
  <w:style w:type="paragraph" w:styleId="Listeavsnitt">
    <w:name w:val="List Paragraph"/>
    <w:basedOn w:val="Normal"/>
    <w:uiPriority w:val="34"/>
    <w:qFormat/>
    <w:rsid w:val="00470C78"/>
    <w:pPr>
      <w:ind w:left="720"/>
      <w:contextualSpacing/>
    </w:pPr>
  </w:style>
  <w:style w:type="paragraph" w:styleId="Bildetekst">
    <w:name w:val="caption"/>
    <w:basedOn w:val="Normal"/>
    <w:next w:val="Normal"/>
    <w:uiPriority w:val="35"/>
    <w:unhideWhenUsed/>
    <w:qFormat/>
    <w:rsid w:val="005F5BA3"/>
    <w:pPr>
      <w:spacing w:after="200" w:line="240" w:lineRule="auto"/>
    </w:pPr>
    <w:rPr>
      <w:b/>
      <w:bCs/>
      <w:color w:val="auto"/>
      <w:sz w:val="18"/>
      <w:szCs w:val="18"/>
    </w:rPr>
  </w:style>
  <w:style w:type="character" w:styleId="Sterk">
    <w:name w:val="Strong"/>
    <w:basedOn w:val="Standardskriftforavsnitt"/>
    <w:uiPriority w:val="22"/>
    <w:qFormat/>
    <w:rsid w:val="00745395"/>
    <w:rPr>
      <w:b/>
      <w:bCs/>
    </w:rPr>
  </w:style>
  <w:style w:type="character" w:styleId="Merknadsreferanse">
    <w:name w:val="annotation reference"/>
    <w:basedOn w:val="Standardskriftforavsnitt"/>
    <w:uiPriority w:val="99"/>
    <w:semiHidden/>
    <w:unhideWhenUsed/>
    <w:rsid w:val="000C303C"/>
    <w:rPr>
      <w:sz w:val="16"/>
      <w:szCs w:val="16"/>
    </w:rPr>
  </w:style>
  <w:style w:type="paragraph" w:styleId="Merknadstekst">
    <w:name w:val="annotation text"/>
    <w:basedOn w:val="Normal"/>
    <w:link w:val="MerknadstekstTegn"/>
    <w:uiPriority w:val="99"/>
    <w:unhideWhenUsed/>
    <w:rsid w:val="000C303C"/>
    <w:pPr>
      <w:spacing w:line="240" w:lineRule="auto"/>
    </w:pPr>
    <w:rPr>
      <w:sz w:val="20"/>
      <w:szCs w:val="20"/>
    </w:rPr>
  </w:style>
  <w:style w:type="character" w:customStyle="1" w:styleId="MerknadstekstTegn">
    <w:name w:val="Merknadstekst Tegn"/>
    <w:basedOn w:val="Standardskriftforavsnitt"/>
    <w:link w:val="Merknadstekst"/>
    <w:uiPriority w:val="99"/>
    <w:rsid w:val="000C303C"/>
    <w:rPr>
      <w:rFonts w:ascii="Arial" w:hAnsi="Arial" w:cs="Arial"/>
      <w:color w:val="231F20"/>
      <w:sz w:val="20"/>
      <w:szCs w:val="20"/>
    </w:rPr>
  </w:style>
  <w:style w:type="paragraph" w:styleId="Kommentaremne">
    <w:name w:val="annotation subject"/>
    <w:basedOn w:val="Merknadstekst"/>
    <w:next w:val="Merknadstekst"/>
    <w:link w:val="KommentaremneTegn"/>
    <w:uiPriority w:val="99"/>
    <w:semiHidden/>
    <w:unhideWhenUsed/>
    <w:rsid w:val="000C303C"/>
    <w:rPr>
      <w:b/>
      <w:bCs/>
    </w:rPr>
  </w:style>
  <w:style w:type="character" w:customStyle="1" w:styleId="KommentaremneTegn">
    <w:name w:val="Kommentaremne Tegn"/>
    <w:basedOn w:val="MerknadstekstTegn"/>
    <w:link w:val="Kommentaremne"/>
    <w:uiPriority w:val="99"/>
    <w:semiHidden/>
    <w:rsid w:val="000C303C"/>
    <w:rPr>
      <w:rFonts w:ascii="Arial" w:hAnsi="Arial" w:cs="Arial"/>
      <w:b/>
      <w:bCs/>
      <w:color w:val="231F20"/>
      <w:sz w:val="20"/>
      <w:szCs w:val="20"/>
    </w:rPr>
  </w:style>
  <w:style w:type="character" w:styleId="Utheving">
    <w:name w:val="Emphasis"/>
    <w:basedOn w:val="Standardskriftforavsnitt"/>
    <w:uiPriority w:val="99"/>
    <w:qFormat/>
    <w:rsid w:val="00374022"/>
    <w:rPr>
      <w:i/>
      <w:iCs/>
    </w:rPr>
  </w:style>
  <w:style w:type="character" w:styleId="Hyperkobling">
    <w:name w:val="Hyperlink"/>
    <w:basedOn w:val="Standardskriftforavsnitt"/>
    <w:uiPriority w:val="99"/>
    <w:unhideWhenUsed/>
    <w:rsid w:val="0030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fo.no/internkontrol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dfo.no/internkontrol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fo.no/internkontrol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836044DF2B6F42A9FDD3B17A4739AB" ma:contentTypeVersion="12" ma:contentTypeDescription="Opprett et nytt dokument." ma:contentTypeScope="" ma:versionID="2df907832efdb421fe26f77ca9bd722a">
  <xsd:schema xmlns:xsd="http://www.w3.org/2001/XMLSchema" xmlns:xs="http://www.w3.org/2001/XMLSchema" xmlns:p="http://schemas.microsoft.com/office/2006/metadata/properties" xmlns:ns2="735d6afb-7b9e-4c00-8b19-d609aeedaf37" xmlns:ns3="24343904-e231-403c-9c48-45d0efba0fb2" targetNamespace="http://schemas.microsoft.com/office/2006/metadata/properties" ma:root="true" ma:fieldsID="c1feecf1654c9194f05d485a10309a49" ns2:_="" ns3:_="">
    <xsd:import namespace="735d6afb-7b9e-4c00-8b19-d609aeedaf37"/>
    <xsd:import namespace="24343904-e231-403c-9c48-45d0efba0f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d6afb-7b9e-4c00-8b19-d609aeeda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3904-e231-403c-9c48-45d0efba0fb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FEE4F-1A8C-4605-A8B2-C2464BD0AD57}">
  <ds:schemaRefs>
    <ds:schemaRef ds:uri="http://schemas.openxmlformats.org/officeDocument/2006/bibliography"/>
  </ds:schemaRefs>
</ds:datastoreItem>
</file>

<file path=customXml/itemProps2.xml><?xml version="1.0" encoding="utf-8"?>
<ds:datastoreItem xmlns:ds="http://schemas.openxmlformats.org/officeDocument/2006/customXml" ds:itemID="{51772BDB-1D8B-4338-BC87-C87447F262B1}"/>
</file>

<file path=customXml/itemProps3.xml><?xml version="1.0" encoding="utf-8"?>
<ds:datastoreItem xmlns:ds="http://schemas.openxmlformats.org/officeDocument/2006/customXml" ds:itemID="{7F5989AB-7D65-4D4D-A860-7C05A93D3F05}"/>
</file>

<file path=customXml/itemProps4.xml><?xml version="1.0" encoding="utf-8"?>
<ds:datastoreItem xmlns:ds="http://schemas.openxmlformats.org/officeDocument/2006/customXml" ds:itemID="{F077D31C-9897-4C92-BEB7-B82A1F7FC370}"/>
</file>

<file path=docProps/app.xml><?xml version="1.0" encoding="utf-8"?>
<Properties xmlns="http://schemas.openxmlformats.org/officeDocument/2006/extended-properties" xmlns:vt="http://schemas.openxmlformats.org/officeDocument/2006/docPropsVTypes">
  <Template>Normal</Template>
  <TotalTime>1</TotalTime>
  <Pages>10</Pages>
  <Words>3296</Words>
  <Characters>17475</Characters>
  <Application>Microsoft Office Word</Application>
  <DocSecurity>0</DocSecurity>
  <Lines>145</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Veiledning – prosedyre for registrering og håndtering av avvik</vt:lpstr>
      <vt:lpstr>Rutine for avvikshåndtering</vt:lpstr>
    </vt:vector>
  </TitlesOfParts>
  <Company>KPMG</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Veiledning – prosedyre for registrering og håndtering av avvik</dc:title>
  <dc:creator>Ida Sølvskudt</dc:creator>
  <cp:lastModifiedBy>Christine Vik</cp:lastModifiedBy>
  <cp:revision>2</cp:revision>
  <cp:lastPrinted>2013-08-16T09:10:00Z</cp:lastPrinted>
  <dcterms:created xsi:type="dcterms:W3CDTF">2022-01-20T12:23:00Z</dcterms:created>
  <dcterms:modified xsi:type="dcterms:W3CDTF">2022-01-20T12:23:00Z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0x010100CE836044DF2B6F42A9FDD3B17A4739AB</vt:lpwstr>
  </property>
</Properties>
</file>