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72279747"/>
        <w:docPartObj>
          <w:docPartGallery w:val="Cover Pages"/>
          <w:docPartUnique/>
        </w:docPartObj>
      </w:sdtPr>
      <w:sdtEndPr>
        <w:rPr>
          <w:rFonts w:ascii="Calibri" w:hAnsi="Calibri"/>
          <w:b/>
          <w:caps/>
        </w:rPr>
      </w:sdtEndPr>
      <w:sdtContent>
        <w:p w14:paraId="6E2E0EAA" w14:textId="77777777" w:rsidR="00A711D6" w:rsidRDefault="00A711D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86BC2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A711D6" w14:paraId="1E5F330E" w14:textId="77777777" w:rsidTr="003543AB">
            <w:tc>
              <w:tcPr>
                <w:tcW w:w="76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7F5738F" w14:textId="596883E8" w:rsidR="00A711D6" w:rsidRDefault="000E07A6" w:rsidP="00A711D6">
                <w:pPr>
                  <w:pStyle w:val="Ingenmellomrom"/>
                  <w:rPr>
                    <w:color w:val="638C1B" w:themeColor="accent1" w:themeShade="BF"/>
                    <w:sz w:val="24"/>
                  </w:rPr>
                </w:pPr>
                <w:r>
                  <w:rPr>
                    <w:color w:val="638C1B" w:themeColor="accent1" w:themeShade="BF"/>
                    <w:sz w:val="24"/>
                    <w:szCs w:val="24"/>
                  </w:rPr>
                  <w:t>Direktoratet for økonomistyring</w:t>
                </w:r>
              </w:p>
            </w:tc>
          </w:tr>
          <w:tr w:rsidR="00A711D6" w14:paraId="543B5E6D" w14:textId="77777777" w:rsidTr="003543AB">
            <w:tc>
              <w:tcPr>
                <w:tcW w:w="7698" w:type="dxa"/>
              </w:tcPr>
              <w:p w14:paraId="45366E89" w14:textId="4ECC7FEF" w:rsidR="00A711D6" w:rsidRDefault="00B37843" w:rsidP="002E6E9D">
                <w:pPr>
                  <w:pStyle w:val="Ingenmellomrom"/>
                  <w:spacing w:line="216" w:lineRule="auto"/>
                  <w:rPr>
                    <w:rFonts w:asciiTheme="majorHAnsi" w:eastAsiaTheme="majorEastAsia" w:hAnsiTheme="majorHAnsi" w:cstheme="majorBidi"/>
                    <w:color w:val="86BC25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color w:val="86BC25" w:themeColor="accent1"/>
                    <w:sz w:val="88"/>
                    <w:szCs w:val="88"/>
                  </w:rPr>
                  <w:t xml:space="preserve">Avklaringer </w:t>
                </w:r>
                <w:r w:rsidR="002E6E9D">
                  <w:rPr>
                    <w:rFonts w:asciiTheme="majorHAnsi" w:eastAsiaTheme="majorEastAsia" w:hAnsiTheme="majorHAnsi" w:cstheme="majorBidi"/>
                    <w:color w:val="86BC25" w:themeColor="accent1"/>
                    <w:sz w:val="88"/>
                    <w:szCs w:val="88"/>
                  </w:rPr>
                  <w:t>av kunde før</w:t>
                </w:r>
                <w:r>
                  <w:rPr>
                    <w:rFonts w:asciiTheme="majorHAnsi" w:eastAsiaTheme="majorEastAsia" w:hAnsiTheme="majorHAnsi" w:cstheme="majorBidi"/>
                    <w:color w:val="86BC25" w:themeColor="accent1"/>
                    <w:sz w:val="88"/>
                    <w:szCs w:val="88"/>
                  </w:rPr>
                  <w:t xml:space="preserve"> oppsett</w:t>
                </w:r>
              </w:p>
            </w:tc>
          </w:tr>
          <w:tr w:rsidR="00A711D6" w14:paraId="64862668" w14:textId="77777777" w:rsidTr="003543AB">
            <w:tc>
              <w:tcPr>
                <w:tcW w:w="76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4A26194" w14:textId="173EFC56" w:rsidR="00A711D6" w:rsidRDefault="0016559A" w:rsidP="007F0CD1">
                <w:pPr>
                  <w:pStyle w:val="Ingenmellomrom"/>
                  <w:rPr>
                    <w:color w:val="638C1B" w:themeColor="accent1" w:themeShade="BF"/>
                    <w:sz w:val="24"/>
                  </w:rPr>
                </w:pPr>
                <w:r w:rsidRPr="0016559A">
                  <w:rPr>
                    <w:color w:val="000000" w:themeColor="text1"/>
                    <w:kern w:val="24"/>
                  </w:rPr>
                  <w:t>Tidstyring</w:t>
                </w:r>
                <w:r>
                  <w:rPr>
                    <w:color w:val="000000" w:themeColor="text1"/>
                    <w:kern w:val="24"/>
                  </w:rPr>
                  <w:br/>
                </w:r>
                <w:r w:rsidR="003D3675">
                  <w:rPr>
                    <w:color w:val="000000" w:themeColor="text1"/>
                    <w:kern w:val="24"/>
                  </w:rPr>
                  <w:t>UBW (Agresso) / SAP</w:t>
                </w:r>
                <w:r w:rsidR="00AE0399">
                  <w:rPr>
                    <w:color w:val="000000" w:themeColor="text1"/>
                    <w:kern w:val="24"/>
                  </w:rPr>
                  <w:br/>
                </w:r>
                <w:r w:rsidR="00AE0399">
                  <w:rPr>
                    <w:color w:val="000000" w:themeColor="text1"/>
                    <w:kern w:val="24"/>
                  </w:rPr>
                  <w:br/>
                  <w:t>Versjon 1.0</w:t>
                </w:r>
              </w:p>
            </w:tc>
          </w:tr>
        </w:tbl>
        <w:p w14:paraId="097C541A" w14:textId="77777777" w:rsidR="003543AB" w:rsidRPr="003543AB" w:rsidRDefault="00A711D6">
          <w:pPr>
            <w:spacing w:after="160" w:line="259" w:lineRule="auto"/>
            <w:rPr>
              <w:rFonts w:ascii="Calibri" w:eastAsiaTheme="majorEastAsia" w:hAnsi="Calibri" w:cstheme="majorBidi"/>
              <w:b/>
              <w:caps/>
              <w:color w:val="638C1B" w:themeColor="accent1" w:themeShade="BF"/>
              <w:sz w:val="32"/>
              <w:szCs w:val="32"/>
              <w:lang w:eastAsia="nb-NO"/>
            </w:rPr>
          </w:pPr>
          <w:r>
            <w:rPr>
              <w:rFonts w:ascii="Calibri" w:hAnsi="Calibri"/>
              <w:b/>
              <w:caps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0"/>
          <w:szCs w:val="20"/>
        </w:rPr>
        <w:id w:val="7926327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B327A4" w14:textId="77777777" w:rsidR="00466701" w:rsidRPr="005F3F56" w:rsidRDefault="00466701" w:rsidP="00B2743C">
          <w:pPr>
            <w:pStyle w:val="Overskriftforinnholdsfortegnelse"/>
            <w:numPr>
              <w:ilvl w:val="0"/>
              <w:numId w:val="0"/>
            </w:numPr>
            <w:ind w:left="432" w:hanging="432"/>
            <w:rPr>
              <w:rFonts w:ascii="Calibri" w:hAnsi="Calibri"/>
            </w:rPr>
          </w:pPr>
          <w:r w:rsidRPr="005F3F56">
            <w:rPr>
              <w:rFonts w:ascii="Calibri" w:hAnsi="Calibri"/>
            </w:rPr>
            <w:t>Innholdsfortegnelse</w:t>
          </w:r>
        </w:p>
        <w:p w14:paraId="4BA6D4D5" w14:textId="05B4C801" w:rsidR="0065777F" w:rsidRDefault="00466701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260" w:history="1">
            <w:r w:rsidR="0065777F" w:rsidRPr="00151593">
              <w:rPr>
                <w:rStyle w:val="Hyperkobling"/>
                <w:noProof/>
              </w:rPr>
              <w:t>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Innledning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_Toc168260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2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5A3FBCDA" w14:textId="4BEC2EB0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1" w:history="1">
            <w:r w:rsidR="0065777F" w:rsidRPr="00151593">
              <w:rPr>
                <w:rStyle w:val="Hyperkobling"/>
                <w:noProof/>
              </w:rPr>
              <w:t>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Forutsetning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_Toc168261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3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5A3CF05A" w14:textId="2E03DC5D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2" w:history="1">
            <w:r w:rsidR="0065777F" w:rsidRPr="00151593">
              <w:rPr>
                <w:rStyle w:val="Hyperkobling"/>
                <w:noProof/>
              </w:rPr>
              <w:t>2.1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SAP Tid fra DFØ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_Toc168262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3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6EDDA1E1" w14:textId="6FDF4698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3" w:history="1">
            <w:r w:rsidR="0065777F" w:rsidRPr="00151593">
              <w:rPr>
                <w:rStyle w:val="Hyperkobling"/>
                <w:noProof/>
              </w:rPr>
              <w:t>2.2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Standard økonomimodell i regnskapssystemet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_Toc168263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3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4798383D" w14:textId="691E231F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4" w:history="1">
            <w:r w:rsidR="0065777F" w:rsidRPr="00151593">
              <w:rPr>
                <w:rStyle w:val="Hyperkobling"/>
                <w:noProof/>
              </w:rPr>
              <w:t>3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Sentrale avklaringer hos kunde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_Toc168264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4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35B24D9C" w14:textId="2569E8C0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5" w:history="1">
            <w:r w:rsidR="0065777F" w:rsidRPr="00151593">
              <w:rPr>
                <w:rStyle w:val="Hyperkobling"/>
                <w:noProof/>
              </w:rPr>
              <w:t>3.1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Fakturere timer, innkjøp og utlegg til kunder?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_Toc168265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4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14581E29" w14:textId="1A5E557F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6" w:history="1">
            <w:r w:rsidR="0065777F" w:rsidRPr="00151593">
              <w:rPr>
                <w:rStyle w:val="Hyperkobling"/>
                <w:noProof/>
              </w:rPr>
              <w:t>3.2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Skal ansatte føre tid på Tillegg?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_Toc168266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5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1389BF1F" w14:textId="2A38F235" w:rsidR="0065777F" w:rsidRDefault="00DE1CED">
          <w:pPr>
            <w:pStyle w:val="INNH3"/>
            <w:tabs>
              <w:tab w:val="left" w:pos="110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7" w:history="1">
            <w:r w:rsidR="0065777F" w:rsidRPr="00151593">
              <w:rPr>
                <w:rStyle w:val="Hyperkobling"/>
                <w:noProof/>
              </w:rPr>
              <w:t>3.2.1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Forutsetning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_Toc168267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5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675D2E4" w14:textId="620ABED7" w:rsidR="0065777F" w:rsidRDefault="00DE1CED">
          <w:pPr>
            <w:pStyle w:val="INNH3"/>
            <w:tabs>
              <w:tab w:val="left" w:pos="110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8" w:history="1">
            <w:r w:rsidR="0065777F" w:rsidRPr="00151593">
              <w:rPr>
                <w:rStyle w:val="Hyperkobling"/>
                <w:noProof/>
              </w:rPr>
              <w:t>3.2.2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Beskrivelse av Tillegg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_Toc168268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5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11284B60" w14:textId="320711B3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69" w:history="1">
            <w:r w:rsidR="0065777F" w:rsidRPr="00151593">
              <w:rPr>
                <w:rStyle w:val="Hyperkobling"/>
                <w:noProof/>
              </w:rPr>
              <w:t>4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regnskapssystemet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_Toc168269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6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51E04D7C" w14:textId="440F0D06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0" w:history="1">
            <w:r w:rsidR="0065777F" w:rsidRPr="00151593">
              <w:rPr>
                <w:rStyle w:val="Hyperkobling"/>
                <w:noProof/>
              </w:rPr>
              <w:t>4.1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Skal timekostnad og timeinntekt utledes av stillingskoden til ansatte?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_Toc168270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6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5095CF3" w14:textId="6C27916F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1" w:history="1">
            <w:r w:rsidR="0065777F" w:rsidRPr="00151593">
              <w:rPr>
                <w:rStyle w:val="Hyperkobling"/>
                <w:noProof/>
              </w:rPr>
              <w:t>4.2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Timekostnadsrate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_Toc168271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6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733F9404" w14:textId="413DEF04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2" w:history="1">
            <w:r w:rsidR="0065777F" w:rsidRPr="00151593">
              <w:rPr>
                <w:rStyle w:val="Hyperkobling"/>
                <w:noProof/>
              </w:rPr>
              <w:t>4.3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Hvor ofte skal timelister i regnskapssystemet oppdateres?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_Toc168272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7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691E5111" w14:textId="568FB5A2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3" w:history="1">
            <w:r w:rsidR="0065777F" w:rsidRPr="00151593">
              <w:rPr>
                <w:rStyle w:val="Hyperkobling"/>
                <w:noProof/>
              </w:rPr>
              <w:t>4.4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Kontere timekostnad i regnskapet på kontoklasse 9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_Toc168273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7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4B18DD81" w14:textId="162AC076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4" w:history="1">
            <w:r w:rsidR="0065777F" w:rsidRPr="00151593">
              <w:rPr>
                <w:rStyle w:val="Hyperkobling"/>
                <w:noProof/>
              </w:rPr>
              <w:t>4.5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Oppsett av prosjekt og arbeidsordre i regnskapssystemet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_Toc168274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7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13F68006" w14:textId="2591D009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5" w:history="1">
            <w:r w:rsidR="0065777F" w:rsidRPr="00151593">
              <w:rPr>
                <w:rStyle w:val="Hyperkobling"/>
                <w:noProof/>
              </w:rPr>
              <w:t>5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prosjektbudsjettering i regnskapet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_Toc168275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8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729A17B4" w14:textId="2BD36969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6" w:history="1">
            <w:r w:rsidR="0065777F" w:rsidRPr="00151593">
              <w:rPr>
                <w:rStyle w:val="Hyperkobling"/>
                <w:noProof/>
              </w:rPr>
              <w:t>5.1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prosjektbudsjett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_Toc168276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8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1C8C5711" w14:textId="6056AAF4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7" w:history="1">
            <w:r w:rsidR="0065777F" w:rsidRPr="00151593">
              <w:rPr>
                <w:rStyle w:val="Hyperkobling"/>
                <w:noProof/>
              </w:rPr>
              <w:t>5.2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virksomheter som benytter fakturering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_Toc168277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9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4EF4F89F" w14:textId="08E586B4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8" w:history="1">
            <w:r w:rsidR="0065777F" w:rsidRPr="00151593">
              <w:rPr>
                <w:rStyle w:val="Hyperkobling"/>
                <w:noProof/>
              </w:rPr>
              <w:t>6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 for fakturering i regnskapssystemet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_Toc168278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9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6F2D69C" w14:textId="2BA315BB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79" w:history="1">
            <w:r w:rsidR="0065777F" w:rsidRPr="00151593">
              <w:rPr>
                <w:rStyle w:val="Hyperkobling"/>
                <w:noProof/>
              </w:rPr>
              <w:t>6.1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fakturering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_Toc168279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9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4D1FF942" w14:textId="6FE9151F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0" w:history="1">
            <w:r w:rsidR="0065777F" w:rsidRPr="00151593">
              <w:rPr>
                <w:rStyle w:val="Hyperkobling"/>
                <w:noProof/>
              </w:rPr>
              <w:t>7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rapporteringsbegreper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_Toc168280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10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5EAA49F8" w14:textId="7939F909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1" w:history="1">
            <w:r w:rsidR="0065777F" w:rsidRPr="00151593">
              <w:rPr>
                <w:rStyle w:val="Hyperkobling"/>
                <w:noProof/>
              </w:rPr>
              <w:t>8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Datainnsamling til regnskapssystemet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_Toc168281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11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45E485A3" w14:textId="5D3158D3" w:rsidR="0065777F" w:rsidRDefault="00DE1CED">
          <w:pPr>
            <w:pStyle w:val="INNH1"/>
            <w:tabs>
              <w:tab w:val="left" w:pos="3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2" w:history="1">
            <w:r w:rsidR="0065777F" w:rsidRPr="00151593">
              <w:rPr>
                <w:rStyle w:val="Hyperkobling"/>
                <w:noProof/>
              </w:rPr>
              <w:t>9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Avklaringspunkter for lønnssystem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_Toc168282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12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6AE7902F" w14:textId="6535D014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3" w:history="1">
            <w:r w:rsidR="0065777F" w:rsidRPr="00151593">
              <w:rPr>
                <w:rStyle w:val="Hyperkobling"/>
                <w:noProof/>
              </w:rPr>
              <w:t>9.1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Fordele arbeidstid på prosjekt (oppgave) og aktivitet – valgfri føring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_Toc168283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12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50935056" w14:textId="3CDE102B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4" w:history="1">
            <w:r w:rsidR="0065777F" w:rsidRPr="00151593">
              <w:rPr>
                <w:rStyle w:val="Hyperkobling"/>
                <w:noProof/>
              </w:rPr>
              <w:t>9.2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Fordele arbeidstid på prosjekt (oppgave) og aktivitet – obligatorisk føring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_Toc168284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12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3E7DD76C" w14:textId="34AC9946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5" w:history="1">
            <w:r w:rsidR="0065777F" w:rsidRPr="00151593">
              <w:rPr>
                <w:rStyle w:val="Hyperkobling"/>
                <w:noProof/>
              </w:rPr>
              <w:t>9.3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Fordele prosjekttid på prosjekt (oppgave) og aktivitet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_Toc168285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13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7CBE1E73" w14:textId="2590FD06" w:rsidR="0065777F" w:rsidRDefault="00DE1CED">
          <w:pPr>
            <w:pStyle w:val="INNH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6" w:history="1">
            <w:r w:rsidR="0065777F" w:rsidRPr="00151593">
              <w:rPr>
                <w:rStyle w:val="Hyperkobling"/>
                <w:noProof/>
              </w:rPr>
              <w:t>9.4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Rydde utgåtte konteringselementer i lønnssystemet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_Toc168286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13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4A32847" w14:textId="7E14087F" w:rsidR="0065777F" w:rsidRDefault="00DE1CED">
          <w:pPr>
            <w:pStyle w:val="INNH3"/>
            <w:tabs>
              <w:tab w:val="left" w:pos="110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7" w:history="1">
            <w:r w:rsidR="0065777F" w:rsidRPr="00151593">
              <w:rPr>
                <w:rStyle w:val="Hyperkobling"/>
                <w:noProof/>
              </w:rPr>
              <w:t>9.4.1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Tidstyring med fakturering – kobling konteringsdimensjoner i SAP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_Toc168287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14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24CE112" w14:textId="3229AE1D" w:rsidR="0065777F" w:rsidRDefault="00DE1CED">
          <w:pPr>
            <w:pStyle w:val="INNH3"/>
            <w:tabs>
              <w:tab w:val="left" w:pos="110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8" w:history="1">
            <w:r w:rsidR="0065777F" w:rsidRPr="00151593">
              <w:rPr>
                <w:rStyle w:val="Hyperkobling"/>
                <w:noProof/>
              </w:rPr>
              <w:t>9.4.2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Tidstyring - kobling konteringsdimensjoner i SAP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_Toc168288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14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7A6328A2" w14:textId="57FBEB09" w:rsidR="0065777F" w:rsidRDefault="00DE1CED">
          <w:pPr>
            <w:pStyle w:val="INNH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nb-NO"/>
            </w:rPr>
          </w:pPr>
          <w:hyperlink w:anchor="_Toc168289" w:history="1">
            <w:r w:rsidR="0065777F" w:rsidRPr="00151593">
              <w:rPr>
                <w:rStyle w:val="Hyperkobling"/>
                <w:noProof/>
              </w:rPr>
              <w:t>10</w:t>
            </w:r>
            <w:r w:rsidR="0065777F">
              <w:rPr>
                <w:noProof/>
                <w:sz w:val="22"/>
                <w:szCs w:val="22"/>
                <w:lang w:eastAsia="nb-NO"/>
              </w:rPr>
              <w:tab/>
            </w:r>
            <w:r w:rsidR="0065777F" w:rsidRPr="00151593">
              <w:rPr>
                <w:rStyle w:val="Hyperkobling"/>
                <w:noProof/>
              </w:rPr>
              <w:t>Vedlegg avklaringsliste</w:t>
            </w:r>
            <w:r w:rsidR="0065777F">
              <w:rPr>
                <w:noProof/>
                <w:webHidden/>
              </w:rPr>
              <w:tab/>
            </w:r>
            <w:r w:rsidR="0065777F">
              <w:rPr>
                <w:noProof/>
                <w:webHidden/>
              </w:rPr>
              <w:fldChar w:fldCharType="begin"/>
            </w:r>
            <w:r w:rsidR="0065777F">
              <w:rPr>
                <w:noProof/>
                <w:webHidden/>
              </w:rPr>
              <w:instrText xml:space="preserve"> PAGEREF _Toc168289 \h </w:instrText>
            </w:r>
            <w:r w:rsidR="0065777F">
              <w:rPr>
                <w:noProof/>
                <w:webHidden/>
              </w:rPr>
            </w:r>
            <w:r w:rsidR="0065777F">
              <w:rPr>
                <w:noProof/>
                <w:webHidden/>
              </w:rPr>
              <w:fldChar w:fldCharType="separate"/>
            </w:r>
            <w:r w:rsidR="0065777F">
              <w:rPr>
                <w:noProof/>
                <w:webHidden/>
              </w:rPr>
              <w:t>15</w:t>
            </w:r>
            <w:r w:rsidR="0065777F">
              <w:rPr>
                <w:noProof/>
                <w:webHidden/>
              </w:rPr>
              <w:fldChar w:fldCharType="end"/>
            </w:r>
          </w:hyperlink>
        </w:p>
        <w:p w14:paraId="23C81A08" w14:textId="331BC6CF" w:rsidR="00870108" w:rsidRPr="00492397" w:rsidRDefault="00466701" w:rsidP="00492397">
          <w:r>
            <w:rPr>
              <w:b/>
              <w:bCs/>
            </w:rPr>
            <w:fldChar w:fldCharType="end"/>
          </w:r>
        </w:p>
      </w:sdtContent>
    </w:sdt>
    <w:p w14:paraId="44B1DD9A" w14:textId="16A69332" w:rsidR="00CC0F9D" w:rsidRDefault="00CC0F9D">
      <w:pPr>
        <w:rPr>
          <w:rFonts w:asciiTheme="majorHAnsi" w:eastAsiaTheme="majorEastAsia" w:hAnsiTheme="majorHAnsi" w:cstheme="majorBidi"/>
          <w:color w:val="638C1B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638C1B" w:themeColor="accent1" w:themeShade="BF"/>
          <w:sz w:val="32"/>
          <w:szCs w:val="32"/>
        </w:rPr>
        <w:br w:type="page"/>
      </w:r>
    </w:p>
    <w:p w14:paraId="39976DE5" w14:textId="6E9AD387" w:rsidR="00401DFB" w:rsidRPr="00B2743C" w:rsidRDefault="00401DFB" w:rsidP="00B2743C">
      <w:pPr>
        <w:pStyle w:val="Overskrift1"/>
      </w:pPr>
      <w:bookmarkStart w:id="0" w:name="_Toc168260"/>
      <w:r w:rsidRPr="00B2743C">
        <w:lastRenderedPageBreak/>
        <w:t>Innledning</w:t>
      </w:r>
      <w:bookmarkEnd w:id="0"/>
    </w:p>
    <w:p w14:paraId="6130C35B" w14:textId="77777777" w:rsidR="00574CEC" w:rsidRDefault="00574CEC" w:rsidP="00B37843">
      <w:bookmarkStart w:id="1" w:name="_Toc517867260"/>
    </w:p>
    <w:p w14:paraId="6994828D" w14:textId="49403A13" w:rsidR="003B09A7" w:rsidRDefault="0016559A" w:rsidP="00B37843">
      <w:r w:rsidRPr="0016559A">
        <w:t>Tidstyring</w:t>
      </w:r>
      <w:r w:rsidR="00B37843">
        <w:t xml:space="preserve"> gir ledere og økonomiansvarlige mulighet </w:t>
      </w:r>
      <w:r w:rsidR="002C70B1">
        <w:t>til</w:t>
      </w:r>
      <w:r w:rsidR="00B37843">
        <w:t xml:space="preserve"> å skaffe økonomisk informasjon om ressursinnsats brukt på ulike </w:t>
      </w:r>
      <w:r w:rsidR="005A51A5">
        <w:t>produkter</w:t>
      </w:r>
      <w:r w:rsidR="00B37843">
        <w:t xml:space="preserve"> og tjenester.  </w:t>
      </w:r>
      <w:r w:rsidR="002C70B1">
        <w:t>V</w:t>
      </w:r>
      <w:r w:rsidR="00B37843">
        <w:t>erktøy</w:t>
      </w:r>
      <w:r w:rsidR="002C70B1">
        <w:t>et er brukervennlig og gir</w:t>
      </w:r>
      <w:r w:rsidR="00B37843">
        <w:t xml:space="preserve"> virksomhet</w:t>
      </w:r>
      <w:r w:rsidR="002C70B1">
        <w:t xml:space="preserve">en mulighet til å </w:t>
      </w:r>
      <w:r w:rsidR="00B37843">
        <w:t xml:space="preserve">innhente og se faktisk ressursbruk av timer og kostnader mot planlagt </w:t>
      </w:r>
      <w:r w:rsidR="002C70B1">
        <w:t xml:space="preserve">ressursbruk, </w:t>
      </w:r>
      <w:r w:rsidR="00B37843">
        <w:t>og benytte dette som beslutnings</w:t>
      </w:r>
      <w:r w:rsidR="002077F4">
        <w:t>grunnlag</w:t>
      </w:r>
      <w:r w:rsidR="00B37843">
        <w:t xml:space="preserve">. Løsningen gir også mulighet for effektiv fakturering </w:t>
      </w:r>
      <w:r w:rsidR="002A144C">
        <w:t xml:space="preserve">til kunde </w:t>
      </w:r>
      <w:r w:rsidR="00B37843">
        <w:t>av utlegg, timebruk</w:t>
      </w:r>
      <w:r w:rsidR="002A144C">
        <w:t>, innkjøp og tid brukt på tillegg</w:t>
      </w:r>
      <w:r w:rsidR="00B37843">
        <w:t xml:space="preserve">. </w:t>
      </w:r>
    </w:p>
    <w:p w14:paraId="02E10692" w14:textId="3CD13A84" w:rsidR="002077F4" w:rsidRDefault="002077F4" w:rsidP="00B37843"/>
    <w:p w14:paraId="41BEAD59" w14:textId="77777777" w:rsidR="002077F4" w:rsidRDefault="002077F4" w:rsidP="00B37843"/>
    <w:p w14:paraId="4DF3427B" w14:textId="21C0C613" w:rsidR="002077F4" w:rsidRDefault="003C7AB4" w:rsidP="00B37843">
      <w:r>
        <w:rPr>
          <w:noProof/>
          <w:lang w:eastAsia="nb-NO"/>
        </w:rPr>
        <w:drawing>
          <wp:inline distT="0" distB="0" distL="0" distR="0" wp14:anchorId="7B7B99D8" wp14:editId="6F6E69A5">
            <wp:extent cx="6120130" cy="3445510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5AACD" w14:textId="6F139177" w:rsidR="002077F4" w:rsidRDefault="002077F4" w:rsidP="00B37843"/>
    <w:p w14:paraId="6F030FC5" w14:textId="77777777" w:rsidR="008620EB" w:rsidRDefault="008620EB" w:rsidP="00B37843"/>
    <w:p w14:paraId="230DDE7B" w14:textId="1437A21A" w:rsidR="002077F4" w:rsidRDefault="002077F4" w:rsidP="0020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 w:rsidRPr="002077F4">
        <w:rPr>
          <w:i/>
          <w:szCs w:val="18"/>
        </w:rPr>
        <w:t>Prosjekt (oppgave)</w:t>
      </w:r>
      <w:r w:rsidRPr="00FB56CF">
        <w:rPr>
          <w:szCs w:val="18"/>
        </w:rPr>
        <w:t xml:space="preserve"> og aktiviteter opprettes og vedlikeholdes i regnskapssystemet</w:t>
      </w:r>
      <w:r w:rsidR="002C70B1">
        <w:rPr>
          <w:szCs w:val="18"/>
        </w:rPr>
        <w:t>s</w:t>
      </w:r>
      <w:r w:rsidRPr="00FB56CF">
        <w:rPr>
          <w:szCs w:val="18"/>
        </w:rPr>
        <w:t xml:space="preserve"> prosjektregist</w:t>
      </w:r>
      <w:r>
        <w:rPr>
          <w:szCs w:val="18"/>
        </w:rPr>
        <w:t>er og overføres automatisk til lønns- og fakturasystem</w:t>
      </w:r>
      <w:r w:rsidR="002C70B1">
        <w:rPr>
          <w:szCs w:val="18"/>
        </w:rPr>
        <w:t>et</w:t>
      </w:r>
      <w:r w:rsidRPr="00FB56CF">
        <w:rPr>
          <w:szCs w:val="18"/>
        </w:rPr>
        <w:t>.</w:t>
      </w:r>
      <w:r>
        <w:rPr>
          <w:szCs w:val="18"/>
        </w:rPr>
        <w:t xml:space="preserve"> </w:t>
      </w:r>
    </w:p>
    <w:p w14:paraId="1B605D93" w14:textId="2CD4E4AB" w:rsidR="002077F4" w:rsidRDefault="002077F4" w:rsidP="0020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 w:rsidRPr="009C411F">
        <w:rPr>
          <w:szCs w:val="18"/>
        </w:rPr>
        <w:t>Det</w:t>
      </w:r>
      <w:r w:rsidR="002C70B1">
        <w:rPr>
          <w:szCs w:val="18"/>
        </w:rPr>
        <w:t>te</w:t>
      </w:r>
      <w:r w:rsidRPr="009C411F">
        <w:rPr>
          <w:szCs w:val="18"/>
        </w:rPr>
        <w:t xml:space="preserve"> betyr at </w:t>
      </w:r>
      <w:r>
        <w:rPr>
          <w:szCs w:val="18"/>
        </w:rPr>
        <w:t>de samme prosjekt</w:t>
      </w:r>
      <w:r w:rsidRPr="009C411F">
        <w:rPr>
          <w:szCs w:val="18"/>
        </w:rPr>
        <w:t>kode</w:t>
      </w:r>
      <w:r>
        <w:rPr>
          <w:szCs w:val="18"/>
        </w:rPr>
        <w:t>r</w:t>
      </w:r>
      <w:r w:rsidRPr="009C411F">
        <w:rPr>
          <w:szCs w:val="18"/>
        </w:rPr>
        <w:t xml:space="preserve"> og aktivitetskode</w:t>
      </w:r>
      <w:r>
        <w:rPr>
          <w:szCs w:val="18"/>
        </w:rPr>
        <w:t>r</w:t>
      </w:r>
      <w:r w:rsidRPr="009C411F">
        <w:rPr>
          <w:szCs w:val="18"/>
        </w:rPr>
        <w:t xml:space="preserve"> benyttes både ved fordeling av timer og fordeling av kostnader i regnskaps</w:t>
      </w:r>
      <w:r w:rsidR="002C70B1">
        <w:rPr>
          <w:szCs w:val="18"/>
        </w:rPr>
        <w:t>-</w:t>
      </w:r>
      <w:r w:rsidRPr="009C411F">
        <w:rPr>
          <w:szCs w:val="18"/>
        </w:rPr>
        <w:t>, lønns</w:t>
      </w:r>
      <w:r w:rsidR="002C70B1">
        <w:rPr>
          <w:szCs w:val="18"/>
        </w:rPr>
        <w:t>-</w:t>
      </w:r>
      <w:r w:rsidRPr="009C411F">
        <w:rPr>
          <w:szCs w:val="18"/>
        </w:rPr>
        <w:t xml:space="preserve"> og fakturasystemet</w:t>
      </w:r>
      <w:r>
        <w:rPr>
          <w:szCs w:val="18"/>
        </w:rPr>
        <w:t>. Dette gjør det enkelt å sammenstille rapporteringsinformasjon på tvers av time</w:t>
      </w:r>
      <w:r w:rsidR="002C70B1">
        <w:rPr>
          <w:szCs w:val="18"/>
        </w:rPr>
        <w:t>-</w:t>
      </w:r>
      <w:r>
        <w:rPr>
          <w:szCs w:val="18"/>
        </w:rPr>
        <w:t xml:space="preserve"> og kostnadsinformasjon.</w:t>
      </w:r>
    </w:p>
    <w:p w14:paraId="233CEBB6" w14:textId="1E60D662" w:rsidR="002077F4" w:rsidRDefault="002077F4" w:rsidP="00207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 w:rsidRPr="002D335D">
        <w:rPr>
          <w:szCs w:val="18"/>
        </w:rPr>
        <w:t>Hver time den ansatte registrerer på et prosjekt</w:t>
      </w:r>
      <w:r w:rsidR="002C70B1">
        <w:rPr>
          <w:szCs w:val="18"/>
        </w:rPr>
        <w:t xml:space="preserve"> </w:t>
      </w:r>
      <w:r>
        <w:rPr>
          <w:szCs w:val="18"/>
        </w:rPr>
        <w:t>(</w:t>
      </w:r>
      <w:r w:rsidRPr="002D335D">
        <w:rPr>
          <w:szCs w:val="18"/>
        </w:rPr>
        <w:t>oppgave</w:t>
      </w:r>
      <w:r>
        <w:rPr>
          <w:szCs w:val="18"/>
        </w:rPr>
        <w:t>)</w:t>
      </w:r>
      <w:r w:rsidRPr="002D335D">
        <w:rPr>
          <w:szCs w:val="18"/>
        </w:rPr>
        <w:t xml:space="preserve"> blir omregnet til en kostnad basert på et forhåndsdefinert regelsett og forhåndsdefinerte t</w:t>
      </w:r>
      <w:r>
        <w:rPr>
          <w:szCs w:val="18"/>
        </w:rPr>
        <w:t>imesatser i regnskapssystemet</w:t>
      </w:r>
    </w:p>
    <w:p w14:paraId="5CC087E7" w14:textId="77777777" w:rsidR="002077F4" w:rsidRDefault="002077F4" w:rsidP="00B37843"/>
    <w:p w14:paraId="101A2258" w14:textId="798E0F1A" w:rsidR="002077F4" w:rsidRDefault="002077F4">
      <w:r>
        <w:br w:type="page"/>
      </w:r>
    </w:p>
    <w:p w14:paraId="3E40450A" w14:textId="1FDD8EC4" w:rsidR="003B09A7" w:rsidRDefault="003B09A7" w:rsidP="00563869">
      <w:pPr>
        <w:pStyle w:val="Overskrift1"/>
      </w:pPr>
      <w:bookmarkStart w:id="2" w:name="_Toc168261"/>
      <w:r>
        <w:lastRenderedPageBreak/>
        <w:t>Forutsetning</w:t>
      </w:r>
      <w:bookmarkEnd w:id="2"/>
    </w:p>
    <w:p w14:paraId="6DDB274C" w14:textId="77777777" w:rsidR="00955DDB" w:rsidRDefault="00955DDB" w:rsidP="00B37843"/>
    <w:p w14:paraId="7C48B673" w14:textId="226AD55E" w:rsidR="00955DDB" w:rsidRDefault="00955DDB" w:rsidP="00955DDB">
      <w:pPr>
        <w:pStyle w:val="Overskrift2"/>
      </w:pPr>
      <w:bookmarkStart w:id="3" w:name="_Toc168262"/>
      <w:r>
        <w:t>SAP Tid fra DFØ</w:t>
      </w:r>
      <w:bookmarkEnd w:id="3"/>
    </w:p>
    <w:p w14:paraId="243DDA0C" w14:textId="3B8C2D8B" w:rsidR="00955DDB" w:rsidRDefault="00807E57" w:rsidP="00B37843">
      <w:r>
        <w:br/>
      </w:r>
      <w:r w:rsidR="003B09A7">
        <w:t xml:space="preserve">For å bruke </w:t>
      </w:r>
      <w:r w:rsidR="003C7AB4">
        <w:t>Tidstyring</w:t>
      </w:r>
      <w:r w:rsidR="003B09A7">
        <w:t xml:space="preserve"> må virkso</w:t>
      </w:r>
      <w:r w:rsidR="00563869">
        <w:t>mheten benytte SAP</w:t>
      </w:r>
      <w:r w:rsidR="002C70B1">
        <w:t>-</w:t>
      </w:r>
      <w:r w:rsidR="00563869">
        <w:t xml:space="preserve"> Tid </w:t>
      </w:r>
      <w:r w:rsidR="00955DDB">
        <w:t xml:space="preserve">fra DFØ </w:t>
      </w:r>
      <w:r w:rsidR="00563869">
        <w:t>– digital arbeidstid- og fraværsregistrering i DFØ app</w:t>
      </w:r>
      <w:r w:rsidR="00E049D9">
        <w:t xml:space="preserve"> på mobil</w:t>
      </w:r>
      <w:r w:rsidR="00563869">
        <w:t xml:space="preserve"> eller </w:t>
      </w:r>
      <w:r w:rsidR="002C70B1">
        <w:t>s</w:t>
      </w:r>
      <w:r w:rsidR="00563869">
        <w:t xml:space="preserve">elvbetjening på nett. </w:t>
      </w:r>
    </w:p>
    <w:p w14:paraId="1571B325" w14:textId="546605E6" w:rsidR="00955DDB" w:rsidRDefault="00955DDB" w:rsidP="00B37843"/>
    <w:p w14:paraId="68FD2B3C" w14:textId="1E38B9FF" w:rsidR="00955DDB" w:rsidRDefault="00955DDB" w:rsidP="00955DDB">
      <w:pPr>
        <w:pStyle w:val="Overskrift2"/>
      </w:pPr>
      <w:bookmarkStart w:id="4" w:name="_Toc168263"/>
      <w:r>
        <w:t>Standard økonomimodell i regnskapssystemet</w:t>
      </w:r>
      <w:bookmarkEnd w:id="4"/>
    </w:p>
    <w:p w14:paraId="11BAC9A7" w14:textId="50814E8C" w:rsidR="003B09A7" w:rsidRDefault="00807E57" w:rsidP="00B37843">
      <w:r>
        <w:br/>
      </w:r>
      <w:r w:rsidR="00955DDB">
        <w:t>Virksomheten</w:t>
      </w:r>
      <w:r w:rsidR="002C70B1">
        <w:t xml:space="preserve"> må</w:t>
      </w:r>
      <w:r w:rsidR="00955DDB">
        <w:t xml:space="preserve"> </w:t>
      </w:r>
      <w:r w:rsidR="00563869">
        <w:t xml:space="preserve">benytte standard økonomimodell (standard konteringsstreng) i regnskapssystemet. </w:t>
      </w:r>
      <w:r w:rsidR="00955DDB">
        <w:t>Figuren viser standard økonomimodell</w:t>
      </w:r>
      <w:r w:rsidR="008137CA">
        <w:t xml:space="preserve"> for løsningen Tidstyring</w:t>
      </w:r>
      <w:r w:rsidR="00955DDB">
        <w:t xml:space="preserve">. </w:t>
      </w:r>
    </w:p>
    <w:p w14:paraId="4F77C378" w14:textId="6525EE38" w:rsidR="00955DDB" w:rsidRDefault="00955DDB" w:rsidP="00B37843">
      <w:r>
        <w:rPr>
          <w:noProof/>
          <w:lang w:eastAsia="nb-NO"/>
        </w:rPr>
        <w:drawing>
          <wp:inline distT="0" distB="0" distL="0" distR="0" wp14:anchorId="6C64792F" wp14:editId="25A18D61">
            <wp:extent cx="6120130" cy="76327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CBB5" w14:textId="77777777" w:rsidR="00F425AF" w:rsidRDefault="00F425AF" w:rsidP="00B37843"/>
    <w:p w14:paraId="59C411A5" w14:textId="5472A95D" w:rsidR="003B09A7" w:rsidRDefault="00F425AF" w:rsidP="00F42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>
        <w:rPr>
          <w:i/>
          <w:szCs w:val="18"/>
        </w:rPr>
        <w:t xml:space="preserve">I </w:t>
      </w:r>
      <w:r w:rsidR="002C70B1">
        <w:rPr>
          <w:i/>
          <w:szCs w:val="18"/>
        </w:rPr>
        <w:t>p</w:t>
      </w:r>
      <w:r w:rsidRPr="00420D5C">
        <w:rPr>
          <w:i/>
          <w:szCs w:val="18"/>
        </w:rPr>
        <w:t>rosjektregisteret</w:t>
      </w:r>
      <w:r w:rsidR="002C70B1">
        <w:rPr>
          <w:i/>
          <w:szCs w:val="18"/>
        </w:rPr>
        <w:t xml:space="preserve"> i</w:t>
      </w:r>
      <w:r>
        <w:rPr>
          <w:i/>
          <w:szCs w:val="18"/>
        </w:rPr>
        <w:t xml:space="preserve">l regnskapssystemet </w:t>
      </w:r>
      <w:r>
        <w:rPr>
          <w:szCs w:val="18"/>
        </w:rPr>
        <w:t>defineres hvilke prosjekter</w:t>
      </w:r>
      <w:r w:rsidR="00357466">
        <w:rPr>
          <w:szCs w:val="18"/>
        </w:rPr>
        <w:t xml:space="preserve"> (oppgaver)</w:t>
      </w:r>
      <w:r>
        <w:rPr>
          <w:szCs w:val="18"/>
        </w:rPr>
        <w:t xml:space="preserve"> og tilhørende aktiviteter timene skal registreres på. Prosjekt inngår i dimensjon 2 i konteringsstrengene og aktivitet i dimensjon 7. </w:t>
      </w:r>
    </w:p>
    <w:p w14:paraId="68741829" w14:textId="1F7591C7" w:rsidR="002A144C" w:rsidRPr="002A144C" w:rsidRDefault="00E049D9" w:rsidP="002A14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>
        <w:rPr>
          <w:szCs w:val="18"/>
        </w:rPr>
        <w:br/>
      </w:r>
      <w:r w:rsidR="002A144C" w:rsidRPr="002A144C">
        <w:rPr>
          <w:szCs w:val="18"/>
        </w:rPr>
        <w:t xml:space="preserve">Merk! Konteringsbegrepet </w:t>
      </w:r>
      <w:r w:rsidR="002A144C" w:rsidRPr="002A144C">
        <w:rPr>
          <w:iCs/>
          <w:szCs w:val="18"/>
        </w:rPr>
        <w:t>prosjekt</w:t>
      </w:r>
      <w:r w:rsidR="002A144C" w:rsidRPr="002A144C">
        <w:rPr>
          <w:szCs w:val="18"/>
        </w:rPr>
        <w:t xml:space="preserve"> i regnskapssystemet kan ha ulik betydning hos virksomhetene. For eksempel kan virksomhetene istedenfor </w:t>
      </w:r>
      <w:r w:rsidR="002A144C" w:rsidRPr="002A144C">
        <w:rPr>
          <w:iCs/>
          <w:szCs w:val="18"/>
        </w:rPr>
        <w:t>prosjekt</w:t>
      </w:r>
      <w:r w:rsidR="002A144C" w:rsidRPr="002A144C">
        <w:rPr>
          <w:szCs w:val="18"/>
        </w:rPr>
        <w:t xml:space="preserve"> ha benyttet beskrivelse </w:t>
      </w:r>
      <w:r w:rsidR="002A144C" w:rsidRPr="002A144C">
        <w:rPr>
          <w:iCs/>
          <w:szCs w:val="18"/>
        </w:rPr>
        <w:t>produkt</w:t>
      </w:r>
      <w:r w:rsidR="002A144C" w:rsidRPr="002A144C">
        <w:rPr>
          <w:szCs w:val="18"/>
        </w:rPr>
        <w:t xml:space="preserve">, </w:t>
      </w:r>
      <w:r w:rsidR="002A144C" w:rsidRPr="002A144C">
        <w:rPr>
          <w:iCs/>
          <w:szCs w:val="18"/>
        </w:rPr>
        <w:t>oppgave</w:t>
      </w:r>
      <w:r w:rsidR="002A144C" w:rsidRPr="002A144C">
        <w:rPr>
          <w:szCs w:val="18"/>
        </w:rPr>
        <w:t xml:space="preserve">, </w:t>
      </w:r>
      <w:r w:rsidR="002A144C" w:rsidRPr="002A144C">
        <w:rPr>
          <w:iCs/>
          <w:szCs w:val="18"/>
        </w:rPr>
        <w:t>mål</w:t>
      </w:r>
      <w:r w:rsidR="002A144C" w:rsidRPr="002A144C">
        <w:rPr>
          <w:szCs w:val="18"/>
        </w:rPr>
        <w:t xml:space="preserve">, </w:t>
      </w:r>
      <w:r w:rsidR="002A144C" w:rsidRPr="002A144C">
        <w:rPr>
          <w:iCs/>
          <w:szCs w:val="18"/>
        </w:rPr>
        <w:t>prosess</w:t>
      </w:r>
      <w:r w:rsidR="002A144C" w:rsidRPr="002A144C">
        <w:rPr>
          <w:szCs w:val="18"/>
        </w:rPr>
        <w:t xml:space="preserve"> eller </w:t>
      </w:r>
      <w:r w:rsidR="002A144C" w:rsidRPr="002A144C">
        <w:rPr>
          <w:iCs/>
          <w:szCs w:val="18"/>
        </w:rPr>
        <w:t>satsningsområde i sin kommunikasjon</w:t>
      </w:r>
      <w:r w:rsidR="002A144C" w:rsidRPr="002A144C">
        <w:rPr>
          <w:szCs w:val="18"/>
        </w:rPr>
        <w:t>.</w:t>
      </w:r>
    </w:p>
    <w:p w14:paraId="68E7997A" w14:textId="2B38CB68" w:rsidR="002A144C" w:rsidRDefault="002A144C" w:rsidP="00F42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2E0DE8" w14:textId="294B459B" w:rsidR="00357466" w:rsidRDefault="00357466">
      <w:r>
        <w:br w:type="page"/>
      </w:r>
    </w:p>
    <w:p w14:paraId="1E2FDA7D" w14:textId="6813F93C" w:rsidR="00B37843" w:rsidRDefault="00EA4325" w:rsidP="00EA4325">
      <w:pPr>
        <w:pStyle w:val="Overskrift1"/>
      </w:pPr>
      <w:bookmarkStart w:id="5" w:name="_Toc168264"/>
      <w:r>
        <w:lastRenderedPageBreak/>
        <w:t>Sentrale avklaringer hos kunde</w:t>
      </w:r>
      <w:bookmarkEnd w:id="5"/>
    </w:p>
    <w:p w14:paraId="7A3FD473" w14:textId="718137B6" w:rsidR="00EA4325" w:rsidRDefault="00807E57" w:rsidP="00B37843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EA4325">
        <w:rPr>
          <w:rFonts w:ascii="Calibri" w:hAnsi="Calibri" w:cs="Calibri"/>
        </w:rPr>
        <w:t>Det er behov for å gjennomføre avklaringer</w:t>
      </w:r>
      <w:r w:rsidR="00E125CC">
        <w:rPr>
          <w:rFonts w:ascii="Calibri" w:hAnsi="Calibri" w:cs="Calibri"/>
        </w:rPr>
        <w:t xml:space="preserve"> før</w:t>
      </w:r>
      <w:r w:rsidR="00EA4325">
        <w:rPr>
          <w:rFonts w:ascii="Calibri" w:hAnsi="Calibri" w:cs="Calibri"/>
        </w:rPr>
        <w:t xml:space="preserve"> oppsett av løsningen. De valg som gjøres vil ha betydning for hvordan løsningen settes opp og bruksmuligheten</w:t>
      </w:r>
      <w:r w:rsidR="003B09A7">
        <w:rPr>
          <w:rFonts w:ascii="Calibri" w:hAnsi="Calibri" w:cs="Calibri"/>
        </w:rPr>
        <w:t>e</w:t>
      </w:r>
      <w:r w:rsidR="00EA4325">
        <w:rPr>
          <w:rFonts w:ascii="Calibri" w:hAnsi="Calibri" w:cs="Calibri"/>
        </w:rPr>
        <w:t xml:space="preserve"> i løsningen.</w:t>
      </w:r>
    </w:p>
    <w:p w14:paraId="7979488F" w14:textId="7A995712" w:rsidR="00CC0F9D" w:rsidRDefault="00CC0F9D">
      <w:pPr>
        <w:rPr>
          <w:rFonts w:ascii="Calibri" w:hAnsi="Calibri" w:cs="Calibri"/>
        </w:rPr>
      </w:pPr>
    </w:p>
    <w:p w14:paraId="0240ED2F" w14:textId="724C0D7A" w:rsidR="00D97E6B" w:rsidRDefault="00563869" w:rsidP="002720B4">
      <w:pPr>
        <w:pStyle w:val="Overskrift2"/>
      </w:pPr>
      <w:bookmarkStart w:id="6" w:name="_Toc168265"/>
      <w:bookmarkEnd w:id="1"/>
      <w:r>
        <w:t xml:space="preserve">Fakturere </w:t>
      </w:r>
      <w:r w:rsidR="007B4676">
        <w:t xml:space="preserve">timer, innkjøp og </w:t>
      </w:r>
      <w:r w:rsidR="00EA4325">
        <w:t>utlegg</w:t>
      </w:r>
      <w:r>
        <w:t xml:space="preserve"> til kunder</w:t>
      </w:r>
      <w:r w:rsidR="00EA4325">
        <w:t>?</w:t>
      </w:r>
      <w:bookmarkEnd w:id="6"/>
    </w:p>
    <w:p w14:paraId="5FC1FDB2" w14:textId="491BCB15" w:rsidR="00BB01E4" w:rsidRDefault="00807E57" w:rsidP="00EA4325">
      <w:r>
        <w:br/>
      </w:r>
      <w:r w:rsidR="00563869">
        <w:t>Noen virksomheter fakturerer timer, innkjøp</w:t>
      </w:r>
      <w:r w:rsidR="002A144C">
        <w:t>, tillegg</w:t>
      </w:r>
      <w:r w:rsidR="00563869">
        <w:t xml:space="preserve"> og </w:t>
      </w:r>
      <w:r w:rsidR="005A7D05">
        <w:t xml:space="preserve">utlegg til </w:t>
      </w:r>
      <w:r w:rsidR="00E125CC">
        <w:t xml:space="preserve">sine </w:t>
      </w:r>
      <w:r w:rsidR="005A7D05">
        <w:t xml:space="preserve">kunder. DFØ </w:t>
      </w:r>
      <w:r w:rsidR="00563869">
        <w:t>tilby</w:t>
      </w:r>
      <w:r w:rsidR="005A7D05">
        <w:t>r</w:t>
      </w:r>
      <w:r w:rsidR="00563869">
        <w:t xml:space="preserve"> automatisering av hele faktureringsprosessen. Fakturerbare timer, reiser</w:t>
      </w:r>
      <w:r w:rsidR="002A144C">
        <w:t>, tillegg</w:t>
      </w:r>
      <w:r w:rsidR="00563869">
        <w:t xml:space="preserve"> og innkjøp blir registrert </w:t>
      </w:r>
      <w:r w:rsidR="009D3637">
        <w:t xml:space="preserve">digitalt </w:t>
      </w:r>
      <w:r w:rsidR="00563869">
        <w:t xml:space="preserve">av ansatte og </w:t>
      </w:r>
      <w:r w:rsidR="00955DDB">
        <w:t xml:space="preserve">overført </w:t>
      </w:r>
      <w:r w:rsidR="009D3637">
        <w:t>automatisk</w:t>
      </w:r>
      <w:r w:rsidR="00955DDB">
        <w:t xml:space="preserve"> til prosjektmodulen i regnskapssystemet</w:t>
      </w:r>
      <w:r w:rsidR="00E125CC">
        <w:t>,</w:t>
      </w:r>
      <w:r w:rsidR="00955DDB">
        <w:t xml:space="preserve"> for fakturering. </w:t>
      </w:r>
      <w:r w:rsidR="009D3637">
        <w:t>Fakturaforslag kan sendes elektronisk til forhåndsbestemte ansatte for godkjenning (arbeidsflyt)</w:t>
      </w:r>
      <w:r w:rsidR="00E125CC">
        <w:t>,</w:t>
      </w:r>
      <w:r w:rsidR="009D3637">
        <w:t xml:space="preserve"> før faktura sendes til kunde.</w:t>
      </w:r>
      <w:r w:rsidR="00955DDB">
        <w:br/>
      </w:r>
    </w:p>
    <w:p w14:paraId="2ECC212D" w14:textId="7DE0929D" w:rsidR="00BB01E4" w:rsidRDefault="00EA4325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266B">
        <w:rPr>
          <w:rStyle w:val="Overskrift5Tegn"/>
        </w:rPr>
        <w:t xml:space="preserve">Hva betyr det for </w:t>
      </w:r>
      <w:r w:rsidR="00E125CC">
        <w:rPr>
          <w:rStyle w:val="Overskrift5Tegn"/>
        </w:rPr>
        <w:t>deres</w:t>
      </w:r>
      <w:r w:rsidRPr="0026266B">
        <w:rPr>
          <w:rStyle w:val="Overskrift5Tegn"/>
        </w:rPr>
        <w:t xml:space="preserve"> virksomhet?</w:t>
      </w:r>
      <w:r w:rsidRPr="0026266B">
        <w:rPr>
          <w:rStyle w:val="Overskrift5Tegn"/>
        </w:rPr>
        <w:br/>
      </w:r>
      <w:r w:rsidR="00BB01E4">
        <w:t xml:space="preserve">Virksomheter som skal </w:t>
      </w:r>
      <w:r w:rsidR="005A7D05">
        <w:t>ut</w:t>
      </w:r>
      <w:r w:rsidR="00BB01E4">
        <w:t xml:space="preserve">fakturere timer, innkjøp og utlegg </w:t>
      </w:r>
      <w:r w:rsidR="0026266B">
        <w:t xml:space="preserve">til kunder </w:t>
      </w:r>
      <w:r w:rsidR="00BB01E4">
        <w:t>må benytte arbeidsordre i konteringsstrengen</w:t>
      </w:r>
      <w:r w:rsidR="0026266B">
        <w:t>. Arbeidsordre ligger i dimensjon 5 i regnskapssystemet. Timer, utlegg og innkjøp skal konteres på arbeidsordre. Gyldig prosjekt blir automatisk utlede</w:t>
      </w:r>
      <w:r w:rsidR="003B09A7">
        <w:t>t</w:t>
      </w:r>
      <w:r w:rsidR="0026266B">
        <w:t xml:space="preserve"> av arbeidsordre i regnskapssystemet.</w:t>
      </w:r>
    </w:p>
    <w:p w14:paraId="72B94251" w14:textId="16EF0A73" w:rsidR="00CD4CB6" w:rsidRPr="00CD4CB6" w:rsidRDefault="00CD4CB6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Utheving"/>
        </w:rPr>
      </w:pPr>
      <w:r w:rsidRPr="00CD4CB6">
        <w:rPr>
          <w:rStyle w:val="Utheving"/>
        </w:rPr>
        <w:t>Figuren viser standard konteringsstreng for virksomhet med fakturering av timer og utlegg.</w:t>
      </w:r>
    </w:p>
    <w:p w14:paraId="7ACE038D" w14:textId="77777777" w:rsidR="0026266B" w:rsidRDefault="0026266B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65FCD4" w14:textId="5AE1D251" w:rsidR="0026266B" w:rsidRDefault="00CD4CB6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nb-NO"/>
        </w:rPr>
        <w:drawing>
          <wp:inline distT="0" distB="0" distL="0" distR="0" wp14:anchorId="244E5115" wp14:editId="11B70E8E">
            <wp:extent cx="6120130" cy="123317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5485" w14:textId="3429E0BE" w:rsidR="0026266B" w:rsidRDefault="0026266B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6266B">
        <w:rPr>
          <w:rStyle w:val="Overskrift5Tegn"/>
        </w:rPr>
        <w:t>Hva er arbeidsordre?</w:t>
      </w:r>
      <w:r>
        <w:br/>
        <w:t xml:space="preserve">Arbeidsordre </w:t>
      </w:r>
      <w:r w:rsidR="003B09A7">
        <w:t xml:space="preserve">kan betegnes som </w:t>
      </w:r>
      <w:r>
        <w:t>delprosjekt</w:t>
      </w:r>
      <w:r w:rsidR="003B09A7">
        <w:t>er til et prosjekt</w:t>
      </w:r>
      <w:r>
        <w:t xml:space="preserve">. </w:t>
      </w:r>
      <w:r w:rsidR="003B09A7">
        <w:t>Ett p</w:t>
      </w:r>
      <w:r>
        <w:t xml:space="preserve">rosjekt kan ha flere arbeidsordrer, men </w:t>
      </w:r>
      <w:r w:rsidR="003B09A7">
        <w:t xml:space="preserve">en </w:t>
      </w:r>
      <w:r>
        <w:t>arbeidsordre kan kun ha ett prosjekt. Det skal eksistere minimum en arbeidsordre pr. prosjekt.</w:t>
      </w:r>
    </w:p>
    <w:p w14:paraId="0308BA6C" w14:textId="2B659463" w:rsidR="00430BC5" w:rsidRDefault="005A7D05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Overskrift5Tegn"/>
        </w:rPr>
        <w:br/>
      </w:r>
      <w:r w:rsidR="00CD4CB6">
        <w:rPr>
          <w:rStyle w:val="Overskrift5Tegn"/>
        </w:rPr>
        <w:t xml:space="preserve">Hvem </w:t>
      </w:r>
      <w:r w:rsidR="00955DDB">
        <w:rPr>
          <w:rStyle w:val="Overskrift5Tegn"/>
        </w:rPr>
        <w:t xml:space="preserve">har behov for </w:t>
      </w:r>
      <w:r w:rsidR="0026266B">
        <w:rPr>
          <w:rStyle w:val="Overskrift5Tegn"/>
        </w:rPr>
        <w:t>å fakturere timer og utlegg?</w:t>
      </w:r>
      <w:r w:rsidR="0026266B">
        <w:br/>
        <w:t xml:space="preserve">Virksomheter som har </w:t>
      </w:r>
      <w:r w:rsidR="00CD4CB6">
        <w:t>«</w:t>
      </w:r>
      <w:r w:rsidR="0026266B">
        <w:t>større volum</w:t>
      </w:r>
      <w:r w:rsidR="00CD4CB6">
        <w:t>»</w:t>
      </w:r>
      <w:r w:rsidR="0026266B">
        <w:t xml:space="preserve"> av timer</w:t>
      </w:r>
      <w:r w:rsidR="003B09A7">
        <w:t xml:space="preserve">, </w:t>
      </w:r>
      <w:r w:rsidR="00CD4CB6">
        <w:t>innkjøp</w:t>
      </w:r>
      <w:r w:rsidR="0026266B">
        <w:t xml:space="preserve"> og utlegg som </w:t>
      </w:r>
      <w:r w:rsidR="00CD4CB6">
        <w:t xml:space="preserve">skal </w:t>
      </w:r>
      <w:r w:rsidR="0026266B">
        <w:t>fakturere</w:t>
      </w:r>
      <w:r w:rsidR="00870AF9">
        <w:t>s</w:t>
      </w:r>
      <w:r w:rsidR="0026266B">
        <w:t xml:space="preserve"> kunder</w:t>
      </w:r>
      <w:r w:rsidR="00870AF9">
        <w:t>,</w:t>
      </w:r>
      <w:r w:rsidR="0026266B">
        <w:t xml:space="preserve"> </w:t>
      </w:r>
      <w:r w:rsidR="00CD4CB6">
        <w:t>og har behov for å automatisere faktureringsprosessen.</w:t>
      </w:r>
      <w:r>
        <w:br/>
      </w:r>
    </w:p>
    <w:p w14:paraId="51A1326C" w14:textId="5AFE166B" w:rsidR="005A7D05" w:rsidRDefault="005A7D05" w:rsidP="00EA4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Overskrift5Tegn"/>
        </w:rPr>
        <w:t>Hva er fakturerbar arbeidsordre?</w:t>
      </w:r>
      <w:r>
        <w:rPr>
          <w:rStyle w:val="Overskrift5Tegn"/>
        </w:rPr>
        <w:br/>
      </w:r>
      <w:r>
        <w:t>Når arbeidsordre opprettes i prosjektregisteret i regnskapssystemet kan den defineres som fakturerbar eller ikke fakturerbar ved bruk av fakturaregel. Timer, reiser eller innkjøp som bruker fakturerbar arbeidsordre blir automatisk overført til fakturagrunnlaget for utfakturering.</w:t>
      </w:r>
    </w:p>
    <w:p w14:paraId="7AB39611" w14:textId="77777777" w:rsidR="003714F5" w:rsidRDefault="003714F5" w:rsidP="003714F5">
      <w:pPr>
        <w:pStyle w:val="Overskrift2"/>
        <w:numPr>
          <w:ilvl w:val="0"/>
          <w:numId w:val="0"/>
        </w:numPr>
        <w:ind w:left="576"/>
      </w:pPr>
    </w:p>
    <w:p w14:paraId="56910A27" w14:textId="77777777" w:rsidR="003714F5" w:rsidRDefault="003714F5" w:rsidP="003714F5">
      <w:pPr>
        <w:pStyle w:val="Overskrift2"/>
        <w:numPr>
          <w:ilvl w:val="0"/>
          <w:numId w:val="0"/>
        </w:numPr>
        <w:ind w:left="576"/>
      </w:pPr>
    </w:p>
    <w:p w14:paraId="3AEB125D" w14:textId="77777777" w:rsidR="003714F5" w:rsidRDefault="003714F5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  <w:r>
        <w:br w:type="page"/>
      </w:r>
    </w:p>
    <w:p w14:paraId="3531E45D" w14:textId="153F5D4D" w:rsidR="004F20B0" w:rsidRDefault="004F20B0" w:rsidP="003714F5">
      <w:pPr>
        <w:pStyle w:val="Overskrift2"/>
      </w:pPr>
      <w:bookmarkStart w:id="7" w:name="_Toc168266"/>
      <w:r>
        <w:lastRenderedPageBreak/>
        <w:t>Skal ansatte føre tid på Tillegg?</w:t>
      </w:r>
      <w:bookmarkEnd w:id="7"/>
      <w:r>
        <w:t xml:space="preserve"> </w:t>
      </w:r>
    </w:p>
    <w:p w14:paraId="42624790" w14:textId="77777777" w:rsidR="004F20B0" w:rsidRDefault="004F20B0" w:rsidP="004F20B0"/>
    <w:p w14:paraId="6AC13253" w14:textId="10B477F7" w:rsidR="00647BAA" w:rsidRDefault="00647BAA" w:rsidP="00647BAA">
      <w:pPr>
        <w:pStyle w:val="Overskrift3"/>
      </w:pPr>
      <w:bookmarkStart w:id="8" w:name="_Toc168267"/>
      <w:r>
        <w:t>Forutsetning</w:t>
      </w:r>
      <w:bookmarkEnd w:id="8"/>
    </w:p>
    <w:p w14:paraId="5C8234FE" w14:textId="1D884310" w:rsidR="003714F5" w:rsidRDefault="004F20B0" w:rsidP="00647BAA">
      <w:r>
        <w:t>For å kunne b</w:t>
      </w:r>
      <w:r w:rsidR="00647BAA">
        <w:t xml:space="preserve">ruke Tillegg må </w:t>
      </w:r>
      <w:r w:rsidR="003714F5">
        <w:t>alle ansatte</w:t>
      </w:r>
      <w:r w:rsidR="00647BAA">
        <w:t xml:space="preserve"> føre </w:t>
      </w:r>
      <w:r w:rsidR="00647BAA" w:rsidRPr="00647BAA">
        <w:rPr>
          <w:i/>
        </w:rPr>
        <w:t>prosjek</w:t>
      </w:r>
      <w:r w:rsidR="00D22951">
        <w:rPr>
          <w:i/>
        </w:rPr>
        <w:t>t</w:t>
      </w:r>
      <w:r w:rsidR="00647BAA" w:rsidRPr="00647BAA">
        <w:rPr>
          <w:i/>
        </w:rPr>
        <w:t>tid</w:t>
      </w:r>
      <w:r w:rsidR="00647BAA">
        <w:t xml:space="preserve"> på </w:t>
      </w:r>
      <w:r w:rsidR="00236DBF">
        <w:t>arbeidsordre</w:t>
      </w:r>
      <w:r w:rsidR="00647BAA">
        <w:t xml:space="preserve"> og aktivitet. Det er nærmere beskrevet i avsnitt 9.3. Det er ikke mulig å bruke Tillegg sammen med registrering av arbeidstid</w:t>
      </w:r>
      <w:r w:rsidR="00236DBF">
        <w:t>.</w:t>
      </w:r>
      <w:r w:rsidR="00236DBF">
        <w:br/>
      </w:r>
    </w:p>
    <w:p w14:paraId="1A46FC12" w14:textId="3EE6EDF9" w:rsidR="003714F5" w:rsidRDefault="00236DBF" w:rsidP="00236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Tillegg kan brukes av virksomheter som fakturerer timer og utlegg. Konteringsstrengen i regnskapssystemet må ha arbeidsordre i dimensjon 5.</w:t>
      </w:r>
    </w:p>
    <w:p w14:paraId="52683502" w14:textId="77777777" w:rsidR="00236DBF" w:rsidRDefault="00236DBF" w:rsidP="00647BAA"/>
    <w:p w14:paraId="53377C48" w14:textId="4C843F2C" w:rsidR="00647BAA" w:rsidRDefault="00647BAA" w:rsidP="00647BAA">
      <w:pPr>
        <w:pStyle w:val="Overskrift3"/>
      </w:pPr>
      <w:bookmarkStart w:id="9" w:name="_Toc168268"/>
      <w:r>
        <w:t>Beskrivelse av Tillegg</w:t>
      </w:r>
      <w:bookmarkEnd w:id="9"/>
    </w:p>
    <w:p w14:paraId="1666BE06" w14:textId="27F322C0" w:rsidR="003714F5" w:rsidRDefault="00647BAA" w:rsidP="00647BAA">
      <w:r>
        <w:t>Tillegg gir mulighet til å registrere tidsforbruk på forhåndsdefinert objekt. Objekt kan være forskjellig fra virksomhet til virksomhet, men eksemp</w:t>
      </w:r>
      <w:r w:rsidR="00870AF9">
        <w:t>ler</w:t>
      </w:r>
      <w:r>
        <w:t xml:space="preserve"> kan være </w:t>
      </w:r>
      <w:r w:rsidR="00E049D9">
        <w:t>elbil</w:t>
      </w:r>
      <w:r>
        <w:t>, maskiner</w:t>
      </w:r>
      <w:r w:rsidR="00870AF9">
        <w:t xml:space="preserve"> og</w:t>
      </w:r>
      <w:r>
        <w:t xml:space="preserve"> laboratorium</w:t>
      </w:r>
      <w:r w:rsidR="00870AF9">
        <w:t>.</w:t>
      </w:r>
    </w:p>
    <w:p w14:paraId="610879A8" w14:textId="27BD9632" w:rsidR="00647BAA" w:rsidRDefault="003714F5" w:rsidP="00647BAA">
      <w:r>
        <w:t xml:space="preserve">Tid benyttet på </w:t>
      </w:r>
      <w:r w:rsidR="00647BAA">
        <w:t>Tillegg registreres på samme sted som prosjekttid og utføres av den ansatte.</w:t>
      </w:r>
    </w:p>
    <w:p w14:paraId="57CCA9EE" w14:textId="77777777" w:rsidR="00647BAA" w:rsidRDefault="00647BAA" w:rsidP="00647BAA"/>
    <w:p w14:paraId="69659013" w14:textId="761685ED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Ansatte kan registrere tid brukt på Tillegg i DFØ app</w:t>
      </w:r>
      <w:r w:rsidR="00E049D9">
        <w:t xml:space="preserve"> på mobil</w:t>
      </w:r>
      <w:r w:rsidRPr="00647BAA">
        <w:t xml:space="preserve">. Samme sted som </w:t>
      </w:r>
      <w:r w:rsidR="00647BAA">
        <w:t xml:space="preserve">prosjekttid føres på </w:t>
      </w:r>
      <w:r w:rsidRPr="00647BAA">
        <w:t>arbeidsordre/aktivitet</w:t>
      </w:r>
    </w:p>
    <w:p w14:paraId="78550C2E" w14:textId="77777777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Tillegg er søkbart og kan velges fra liste</w:t>
      </w:r>
    </w:p>
    <w:p w14:paraId="71C13466" w14:textId="037F1234" w:rsidR="00514B9D" w:rsidRPr="00647BAA" w:rsidRDefault="00B14DF7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Tillegg i</w:t>
      </w:r>
      <w:r w:rsidR="00C424BE" w:rsidRPr="00647BAA">
        <w:t>nngår ikke i arbeidstiden eller lønn til ansatt</w:t>
      </w:r>
    </w:p>
    <w:p w14:paraId="1C041848" w14:textId="33E33021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Tillegg kan være «hva som helst»</w:t>
      </w:r>
      <w:r w:rsidRPr="00647BAA">
        <w:br/>
        <w:t xml:space="preserve">Eksempel </w:t>
      </w:r>
      <w:r w:rsidR="00B14DF7">
        <w:t xml:space="preserve">kan være </w:t>
      </w:r>
      <w:r w:rsidR="00E049D9">
        <w:t>elbil</w:t>
      </w:r>
      <w:r w:rsidRPr="00647BAA">
        <w:t xml:space="preserve"> som benyttes i arbeid av ansatt</w:t>
      </w:r>
    </w:p>
    <w:p w14:paraId="642432EF" w14:textId="77777777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Tillegg opprettes og administreres fra UBW (Agresso)</w:t>
      </w:r>
    </w:p>
    <w:p w14:paraId="5BC2DE2E" w14:textId="77777777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Tillegg bruker egen kostnad og salgspris</w:t>
      </w:r>
    </w:p>
    <w:p w14:paraId="5DD25F01" w14:textId="77777777" w:rsidR="00514B9D" w:rsidRPr="00647BAA" w:rsidRDefault="00C424BE" w:rsidP="00647BAA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7BAA">
        <w:t>Tillegg kan faktureres kunde</w:t>
      </w:r>
    </w:p>
    <w:p w14:paraId="1564FC89" w14:textId="1D300F6E" w:rsidR="00647BAA" w:rsidRPr="004F20B0" w:rsidRDefault="00647BAA" w:rsidP="00647BAA">
      <w:r w:rsidRPr="004F20B0">
        <w:t xml:space="preserve"> </w:t>
      </w:r>
    </w:p>
    <w:p w14:paraId="7E468992" w14:textId="77777777" w:rsidR="004F20B0" w:rsidRDefault="004F20B0">
      <w:pPr>
        <w:rPr>
          <w:rFonts w:asciiTheme="majorHAnsi" w:eastAsiaTheme="majorEastAsia" w:hAnsiTheme="majorHAnsi" w:cstheme="majorBidi"/>
          <w:color w:val="638C1B" w:themeColor="accent1" w:themeShade="BF"/>
          <w:sz w:val="32"/>
          <w:szCs w:val="32"/>
        </w:rPr>
      </w:pPr>
      <w:r>
        <w:br w:type="page"/>
      </w:r>
    </w:p>
    <w:p w14:paraId="69B172D1" w14:textId="379F888E" w:rsidR="00C93C3D" w:rsidRDefault="00C93C3D" w:rsidP="00C93C3D">
      <w:pPr>
        <w:pStyle w:val="Overskrift1"/>
      </w:pPr>
      <w:bookmarkStart w:id="10" w:name="_Toc168269"/>
      <w:r>
        <w:lastRenderedPageBreak/>
        <w:t>Avklaringspunkter for regnskapssystemet</w:t>
      </w:r>
      <w:bookmarkEnd w:id="10"/>
    </w:p>
    <w:p w14:paraId="2329DA59" w14:textId="421513E2" w:rsidR="00CC0F9D" w:rsidRDefault="00CC0F9D"/>
    <w:p w14:paraId="27EE30A8" w14:textId="54E36B8C" w:rsidR="00EA4325" w:rsidRPr="00C93C3D" w:rsidRDefault="00955DDB" w:rsidP="00C93C3D">
      <w:pPr>
        <w:pStyle w:val="Overskrift2"/>
      </w:pPr>
      <w:bookmarkStart w:id="11" w:name="_Toc168270"/>
      <w:r w:rsidRPr="00C93C3D">
        <w:t xml:space="preserve">Skal timekostnad </w:t>
      </w:r>
      <w:r w:rsidR="004F7941" w:rsidRPr="00C93C3D">
        <w:t xml:space="preserve">og timeinntekt </w:t>
      </w:r>
      <w:r w:rsidRPr="00C93C3D">
        <w:t>utledes av stillingskoden til ansatt</w:t>
      </w:r>
      <w:r w:rsidR="009D3637" w:rsidRPr="00C93C3D">
        <w:t>e</w:t>
      </w:r>
      <w:r w:rsidRPr="00C93C3D">
        <w:t>?</w:t>
      </w:r>
      <w:bookmarkEnd w:id="11"/>
    </w:p>
    <w:p w14:paraId="6D10D285" w14:textId="41A4114B" w:rsidR="00F425AF" w:rsidRDefault="00807E57" w:rsidP="00EA4325">
      <w:pPr>
        <w:rPr>
          <w:szCs w:val="18"/>
        </w:rPr>
      </w:pPr>
      <w:r>
        <w:rPr>
          <w:szCs w:val="18"/>
        </w:rPr>
        <w:br/>
      </w:r>
      <w:r w:rsidR="00F425AF" w:rsidRPr="002D335D">
        <w:rPr>
          <w:szCs w:val="18"/>
        </w:rPr>
        <w:t>Hver time den ansatte registrerer på et prosjekt</w:t>
      </w:r>
      <w:r w:rsidR="00046CEE">
        <w:rPr>
          <w:szCs w:val="18"/>
        </w:rPr>
        <w:t xml:space="preserve"> </w:t>
      </w:r>
      <w:r w:rsidR="00F425AF">
        <w:rPr>
          <w:szCs w:val="18"/>
        </w:rPr>
        <w:t>(</w:t>
      </w:r>
      <w:r w:rsidR="00F425AF" w:rsidRPr="002D335D">
        <w:rPr>
          <w:szCs w:val="18"/>
        </w:rPr>
        <w:t>oppgave</w:t>
      </w:r>
      <w:r w:rsidR="00F425AF">
        <w:rPr>
          <w:szCs w:val="18"/>
        </w:rPr>
        <w:t>)</w:t>
      </w:r>
      <w:r w:rsidR="00F425AF" w:rsidRPr="002D335D">
        <w:rPr>
          <w:szCs w:val="18"/>
        </w:rPr>
        <w:t xml:space="preserve"> blir omregnet til en kostnad basert på et forhåndsdefinert regelsett og forhåndsdefinerte t</w:t>
      </w:r>
      <w:r w:rsidR="00F425AF">
        <w:rPr>
          <w:szCs w:val="18"/>
        </w:rPr>
        <w:t xml:space="preserve">imesatser i regnskapssystemet. </w:t>
      </w:r>
    </w:p>
    <w:p w14:paraId="462C3163" w14:textId="3CEA07EB" w:rsidR="00F425AF" w:rsidRDefault="00F425AF" w:rsidP="00EA4325">
      <w:pPr>
        <w:rPr>
          <w:szCs w:val="18"/>
        </w:rPr>
      </w:pPr>
      <w:r>
        <w:rPr>
          <w:szCs w:val="18"/>
        </w:rPr>
        <w:t>Timesatsene er knyttet til ansatte eller grupper av ansatte i regnskapssystemet.</w:t>
      </w:r>
      <w:r w:rsidR="00BD2D8F">
        <w:rPr>
          <w:szCs w:val="18"/>
        </w:rPr>
        <w:t xml:space="preserve"> Hvilke</w:t>
      </w:r>
      <w:r w:rsidR="00046CEE">
        <w:rPr>
          <w:szCs w:val="18"/>
        </w:rPr>
        <w:t>n</w:t>
      </w:r>
      <w:r w:rsidR="00BD2D8F">
        <w:rPr>
          <w:szCs w:val="18"/>
        </w:rPr>
        <w:t xml:space="preserve"> timesats den ansatte skal </w:t>
      </w:r>
      <w:r w:rsidR="00C15600">
        <w:rPr>
          <w:szCs w:val="18"/>
        </w:rPr>
        <w:t>knyttes til</w:t>
      </w:r>
      <w:r w:rsidR="007B7188">
        <w:rPr>
          <w:szCs w:val="18"/>
        </w:rPr>
        <w:t>,</w:t>
      </w:r>
      <w:r w:rsidR="00BD2D8F">
        <w:rPr>
          <w:szCs w:val="18"/>
        </w:rPr>
        <w:t xml:space="preserve"> administreres manuelt i regnskapssystemet.</w:t>
      </w:r>
      <w:r w:rsidR="00E6632C">
        <w:rPr>
          <w:szCs w:val="18"/>
        </w:rPr>
        <w:br/>
      </w:r>
      <w:r w:rsidR="00E6632C">
        <w:rPr>
          <w:szCs w:val="18"/>
        </w:rPr>
        <w:br/>
      </w:r>
      <w:r w:rsidR="00E6632C" w:rsidRPr="00E6632C">
        <w:rPr>
          <w:rStyle w:val="Overskrift4Tegn"/>
        </w:rPr>
        <w:t xml:space="preserve">Automatisere administrasjon av kobling </w:t>
      </w:r>
      <w:r w:rsidR="007B7188">
        <w:rPr>
          <w:rStyle w:val="Overskrift4Tegn"/>
        </w:rPr>
        <w:t xml:space="preserve">mellom </w:t>
      </w:r>
      <w:r w:rsidR="00E6632C" w:rsidRPr="00E6632C">
        <w:rPr>
          <w:rStyle w:val="Overskrift4Tegn"/>
        </w:rPr>
        <w:t>timesats og ansatt</w:t>
      </w:r>
    </w:p>
    <w:p w14:paraId="5CDCA158" w14:textId="3364E103" w:rsidR="00F425AF" w:rsidRDefault="00BD2D8F" w:rsidP="00EA4325">
      <w:pPr>
        <w:rPr>
          <w:szCs w:val="18"/>
        </w:rPr>
      </w:pPr>
      <w:r w:rsidRPr="005F7D79">
        <w:rPr>
          <w:szCs w:val="18"/>
        </w:rPr>
        <w:t>Det kan brukes en felles timekostnadsrate for alle ansatte eller grupper av ansatte i regnskapssystemet. For å automatisere håndtering av timekostnadsrate for grupper av ansatte</w:t>
      </w:r>
      <w:r w:rsidR="007B7188">
        <w:rPr>
          <w:szCs w:val="18"/>
        </w:rPr>
        <w:t>,</w:t>
      </w:r>
      <w:r w:rsidRPr="005F7D79">
        <w:rPr>
          <w:szCs w:val="18"/>
        </w:rPr>
        <w:t xml:space="preserve"> kan </w:t>
      </w:r>
      <w:r>
        <w:rPr>
          <w:szCs w:val="18"/>
        </w:rPr>
        <w:t xml:space="preserve">raten defineres </w:t>
      </w:r>
      <w:r w:rsidRPr="005F7D79">
        <w:rPr>
          <w:szCs w:val="18"/>
        </w:rPr>
        <w:t xml:space="preserve">på stillingskode. </w:t>
      </w:r>
      <w:r>
        <w:rPr>
          <w:szCs w:val="18"/>
        </w:rPr>
        <w:t>Regnskapssystemet sørger</w:t>
      </w:r>
      <w:r w:rsidRPr="005F7D79">
        <w:rPr>
          <w:szCs w:val="18"/>
        </w:rPr>
        <w:t xml:space="preserve"> for at riktig timekostnadsrate blir valgt ut fra hvilken stillingskode den ansatte er knyttet til</w:t>
      </w:r>
      <w:r>
        <w:rPr>
          <w:szCs w:val="18"/>
        </w:rPr>
        <w:t xml:space="preserve"> i </w:t>
      </w:r>
      <w:r w:rsidRPr="00420D5C">
        <w:rPr>
          <w:i/>
          <w:szCs w:val="18"/>
        </w:rPr>
        <w:t>ressursregisteret,</w:t>
      </w:r>
      <w:r>
        <w:rPr>
          <w:szCs w:val="18"/>
        </w:rPr>
        <w:t xml:space="preserve"> og denne</w:t>
      </w:r>
      <w:r w:rsidRPr="005F7D79">
        <w:rPr>
          <w:szCs w:val="18"/>
        </w:rPr>
        <w:t xml:space="preserve"> overføres fra lønnssystemet til </w:t>
      </w:r>
      <w:r>
        <w:rPr>
          <w:szCs w:val="18"/>
        </w:rPr>
        <w:t>ressursregisteret i prosjektmodulen ved endringer.</w:t>
      </w:r>
    </w:p>
    <w:p w14:paraId="297F2485" w14:textId="2F78F62C" w:rsidR="004F7941" w:rsidRDefault="004F7941" w:rsidP="00EA4325">
      <w:pPr>
        <w:rPr>
          <w:szCs w:val="18"/>
        </w:rPr>
      </w:pPr>
      <w:r>
        <w:rPr>
          <w:szCs w:val="18"/>
        </w:rPr>
        <w:t>Det er mulig å benytte</w:t>
      </w:r>
      <w:r w:rsidR="00D54D78">
        <w:rPr>
          <w:szCs w:val="18"/>
        </w:rPr>
        <w:t xml:space="preserve"> felles timeinntektsrate for grupper av ansatte basert på stillingskode. Timeinntektsraten er salgspris pr. time og benyttes i fakturering.</w:t>
      </w:r>
      <w:r w:rsidR="00D54D78">
        <w:rPr>
          <w:szCs w:val="18"/>
        </w:rPr>
        <w:br/>
      </w:r>
    </w:p>
    <w:p w14:paraId="592F8EDE" w14:textId="746F6012" w:rsidR="004F7941" w:rsidRDefault="00BD2D8F" w:rsidP="00E66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</w:pPr>
      <w:r w:rsidRPr="00E6632C">
        <w:rPr>
          <w:rStyle w:val="Overskrift5Tegn"/>
        </w:rPr>
        <w:t>Hva inngår i timekostnad</w:t>
      </w:r>
      <w:r w:rsidRPr="00E6632C">
        <w:rPr>
          <w:rStyle w:val="Overskrift5Tegn"/>
        </w:rPr>
        <w:br/>
      </w:r>
      <w:r w:rsidRPr="004F7941">
        <w:t>Timekostnad</w:t>
      </w:r>
      <w:r w:rsidR="002A144C">
        <w:t>en</w:t>
      </w:r>
      <w:r w:rsidRPr="004F7941">
        <w:t xml:space="preserve"> kan bestå av flere kostnadselementer</w:t>
      </w:r>
      <w:r w:rsidR="007B7188">
        <w:t>,</w:t>
      </w:r>
      <w:r w:rsidRPr="004F7941">
        <w:t xml:space="preserve"> som for eksempel lønn inkludert sosiale kostnader og overhead.</w:t>
      </w:r>
      <w:r w:rsidR="002A144C">
        <w:t xml:space="preserve">  Overhead kan være beregnet kostnad pr. time for husleie, resepsjon, strøm og lignende.</w:t>
      </w:r>
      <w:r w:rsidRPr="004F7941">
        <w:br/>
        <w:t>Beregnede timekostnad</w:t>
      </w:r>
      <w:r w:rsidR="007B7188">
        <w:t>er</w:t>
      </w:r>
      <w:r w:rsidRPr="004F7941">
        <w:t xml:space="preserve"> benyttes i </w:t>
      </w:r>
      <w:r w:rsidRPr="004F7941">
        <w:rPr>
          <w:i/>
        </w:rPr>
        <w:t>produktregnskapet</w:t>
      </w:r>
      <w:r w:rsidRPr="004F7941">
        <w:t xml:space="preserve"> for å synliggjøre hva oppgaver faktisk koster. Kostnadene konteres i kontoklasse 9 som er utenfor standard kontoplan</w:t>
      </w:r>
      <w:r w:rsidR="007B7188">
        <w:t>,</w:t>
      </w:r>
      <w:r w:rsidRPr="004F7941">
        <w:t xml:space="preserve"> og inngår heller ikke i rapportering til statsregnskapet. De faktiske lønnskostnadene fra lønnssystemet fremkommer i virksomhetsregnskapet i kontoklasse 5.</w:t>
      </w:r>
    </w:p>
    <w:p w14:paraId="7856C8FD" w14:textId="30D41F51" w:rsidR="00BD2D8F" w:rsidRDefault="00BD2D8F" w:rsidP="00EA4325">
      <w:pPr>
        <w:rPr>
          <w:szCs w:val="18"/>
        </w:rPr>
      </w:pPr>
    </w:p>
    <w:p w14:paraId="54C22BA9" w14:textId="587C37B3" w:rsidR="00467884" w:rsidRDefault="00467884" w:rsidP="005C794A">
      <w:pPr>
        <w:pStyle w:val="Overskrift2"/>
      </w:pPr>
      <w:bookmarkStart w:id="12" w:name="_Toc168271"/>
      <w:r>
        <w:t>Timekostnad</w:t>
      </w:r>
      <w:r w:rsidR="005C794A">
        <w:t>srate</w:t>
      </w:r>
      <w:bookmarkEnd w:id="12"/>
    </w:p>
    <w:p w14:paraId="1F943B43" w14:textId="793E9098" w:rsidR="00467884" w:rsidRDefault="005C794A" w:rsidP="00EA4325">
      <w:pPr>
        <w:rPr>
          <w:szCs w:val="18"/>
        </w:rPr>
      </w:pPr>
      <w:r>
        <w:rPr>
          <w:szCs w:val="18"/>
        </w:rPr>
        <w:br/>
      </w:r>
      <w:r w:rsidR="00467884">
        <w:rPr>
          <w:szCs w:val="18"/>
        </w:rPr>
        <w:t xml:space="preserve">Det skal brukes minimum </w:t>
      </w:r>
      <w:r w:rsidR="007B7188">
        <w:rPr>
          <w:szCs w:val="18"/>
        </w:rPr>
        <w:t>é</w:t>
      </w:r>
      <w:r w:rsidR="00467884">
        <w:rPr>
          <w:szCs w:val="18"/>
        </w:rPr>
        <w:t>n timekostnadsrate for timer. Timekostnadsraten kan bestå av lønn inkluder</w:t>
      </w:r>
      <w:r>
        <w:rPr>
          <w:szCs w:val="18"/>
        </w:rPr>
        <w:t>t sosiale kostnader og overhead. Hvilke timekostnadsrate</w:t>
      </w:r>
      <w:r w:rsidR="00314BCE">
        <w:rPr>
          <w:szCs w:val="18"/>
        </w:rPr>
        <w:t>r</w:t>
      </w:r>
      <w:r>
        <w:rPr>
          <w:szCs w:val="18"/>
        </w:rPr>
        <w:t xml:space="preserve"> som skal benyttes bestemmes av virksomheten.</w:t>
      </w:r>
    </w:p>
    <w:p w14:paraId="4043B5E6" w14:textId="59EC4462" w:rsidR="005C794A" w:rsidRDefault="005C794A" w:rsidP="00EA4325">
      <w:pPr>
        <w:rPr>
          <w:szCs w:val="18"/>
        </w:rPr>
      </w:pPr>
    </w:p>
    <w:p w14:paraId="580847C8" w14:textId="67C0C92B" w:rsidR="005C794A" w:rsidRDefault="005C794A" w:rsidP="005C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>
        <w:rPr>
          <w:szCs w:val="18"/>
        </w:rPr>
        <w:t xml:space="preserve">Timekostnadsraten er bestemt av virksomheten. Det skal brukes minimum </w:t>
      </w:r>
      <w:r w:rsidR="00314BCE">
        <w:rPr>
          <w:szCs w:val="18"/>
        </w:rPr>
        <w:t>é</w:t>
      </w:r>
      <w:r>
        <w:rPr>
          <w:szCs w:val="18"/>
        </w:rPr>
        <w:t>n rate, og vil da gjelde for alle ansatte.</w:t>
      </w:r>
      <w:r w:rsidR="007B4676">
        <w:rPr>
          <w:szCs w:val="18"/>
        </w:rPr>
        <w:br/>
      </w:r>
      <w:r w:rsidR="007B4676">
        <w:rPr>
          <w:szCs w:val="18"/>
        </w:rPr>
        <w:br/>
        <w:t>Det er mulig å bruke flere timekostnadsrater</w:t>
      </w:r>
      <w:r w:rsidR="00314BCE">
        <w:rPr>
          <w:szCs w:val="18"/>
        </w:rPr>
        <w:t>, f</w:t>
      </w:r>
      <w:r w:rsidR="007B4676">
        <w:rPr>
          <w:szCs w:val="18"/>
        </w:rPr>
        <w:t xml:space="preserve">or eksempel ulike timekostnadsrater for grupper av prosjekter (prosjekttyper) og ansatte.  </w:t>
      </w:r>
      <w:r w:rsidR="00AE0399">
        <w:rPr>
          <w:szCs w:val="18"/>
        </w:rPr>
        <w:t xml:space="preserve">Bruk av ulike timekostnadsrater håndteres i datainnsamlingsarket </w:t>
      </w:r>
      <w:r w:rsidR="00314BCE">
        <w:rPr>
          <w:szCs w:val="18"/>
        </w:rPr>
        <w:t>for</w:t>
      </w:r>
      <w:r w:rsidR="00AE0399">
        <w:rPr>
          <w:szCs w:val="18"/>
        </w:rPr>
        <w:t xml:space="preserve"> regnskapssystemet. Se avsnitt 8 for nærmere informasjon.</w:t>
      </w:r>
    </w:p>
    <w:p w14:paraId="420FC617" w14:textId="78B26611" w:rsidR="00AE0399" w:rsidRDefault="00AE0399">
      <w:pPr>
        <w:rPr>
          <w:szCs w:val="18"/>
        </w:rPr>
      </w:pPr>
      <w:r>
        <w:rPr>
          <w:szCs w:val="18"/>
        </w:rPr>
        <w:br w:type="page"/>
      </w:r>
    </w:p>
    <w:p w14:paraId="4EB37B81" w14:textId="1BE191C1" w:rsidR="00D54D78" w:rsidRDefault="00D54D78" w:rsidP="00807E57">
      <w:pPr>
        <w:pStyle w:val="Overskrift2"/>
      </w:pPr>
      <w:bookmarkStart w:id="13" w:name="_Toc168272"/>
      <w:r>
        <w:lastRenderedPageBreak/>
        <w:t>Hvor ofte skal tim</w:t>
      </w:r>
      <w:r w:rsidR="00807E57">
        <w:t>elister i regnskapssystemet oppdateres?</w:t>
      </w:r>
      <w:bookmarkEnd w:id="13"/>
    </w:p>
    <w:p w14:paraId="72746D9C" w14:textId="39672089" w:rsidR="00D54D78" w:rsidRDefault="00807E57" w:rsidP="009D1A52">
      <w:pPr>
        <w:rPr>
          <w:szCs w:val="18"/>
        </w:rPr>
      </w:pPr>
      <w:r>
        <w:rPr>
          <w:szCs w:val="18"/>
        </w:rPr>
        <w:br/>
      </w:r>
      <w:r w:rsidR="00D54D78">
        <w:rPr>
          <w:szCs w:val="18"/>
        </w:rPr>
        <w:t>Timer som er registrert på prosjekt (oppgaver) i lønnssystemet blir overført daglig til regnskapssystemet. I regnskapssystemet blir de liggende som ubehandlede timelister frem til de blir prosessert og påført timekostnad.</w:t>
      </w:r>
      <w:r w:rsidR="00430BC5">
        <w:rPr>
          <w:szCs w:val="18"/>
        </w:rPr>
        <w:t xml:space="preserve"> Så lenge time</w:t>
      </w:r>
      <w:r>
        <w:rPr>
          <w:szCs w:val="18"/>
        </w:rPr>
        <w:t>r</w:t>
      </w:r>
      <w:r w:rsidR="00430BC5">
        <w:rPr>
          <w:szCs w:val="18"/>
        </w:rPr>
        <w:t xml:space="preserve"> ligger ubehandlet i timelisteregisteret i regnskapssystemet </w:t>
      </w:r>
      <w:r>
        <w:rPr>
          <w:szCs w:val="18"/>
        </w:rPr>
        <w:t>vil</w:t>
      </w:r>
      <w:r w:rsidR="00430BC5">
        <w:rPr>
          <w:szCs w:val="18"/>
        </w:rPr>
        <w:t xml:space="preserve"> </w:t>
      </w:r>
      <w:r>
        <w:rPr>
          <w:szCs w:val="18"/>
        </w:rPr>
        <w:t xml:space="preserve">korrigerte </w:t>
      </w:r>
      <w:r w:rsidR="00430BC5">
        <w:rPr>
          <w:szCs w:val="18"/>
        </w:rPr>
        <w:t xml:space="preserve">timer </w:t>
      </w:r>
      <w:r>
        <w:rPr>
          <w:szCs w:val="18"/>
        </w:rPr>
        <w:t xml:space="preserve">bli </w:t>
      </w:r>
      <w:r w:rsidR="00430BC5">
        <w:rPr>
          <w:szCs w:val="18"/>
        </w:rPr>
        <w:t>slått sammen med allerede registrert timepost</w:t>
      </w:r>
      <w:r>
        <w:rPr>
          <w:szCs w:val="18"/>
        </w:rPr>
        <w:t>er</w:t>
      </w:r>
      <w:r w:rsidR="00430BC5">
        <w:rPr>
          <w:szCs w:val="18"/>
        </w:rPr>
        <w:t>.</w:t>
      </w:r>
      <w:r>
        <w:rPr>
          <w:szCs w:val="18"/>
        </w:rPr>
        <w:t xml:space="preserve"> </w:t>
      </w:r>
    </w:p>
    <w:p w14:paraId="5DDE8C74" w14:textId="55840280" w:rsidR="00807E57" w:rsidRDefault="00807E57" w:rsidP="00EA4325">
      <w:pPr>
        <w:rPr>
          <w:szCs w:val="18"/>
        </w:rPr>
      </w:pPr>
      <w:r>
        <w:rPr>
          <w:szCs w:val="18"/>
        </w:rPr>
        <w:t xml:space="preserve">Virksomheten kan velge automatisk oppdatering av timelister hver dag, ukentlig eller månedlig. </w:t>
      </w:r>
      <w:r>
        <w:rPr>
          <w:szCs w:val="18"/>
        </w:rPr>
        <w:br/>
      </w:r>
    </w:p>
    <w:p w14:paraId="163AEB9D" w14:textId="5D37864D" w:rsidR="00807E57" w:rsidRDefault="00807E57" w:rsidP="00807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>
        <w:rPr>
          <w:szCs w:val="18"/>
        </w:rPr>
        <w:t>Standard valg er ukentlig.</w:t>
      </w:r>
    </w:p>
    <w:p w14:paraId="0950A978" w14:textId="7AA41992" w:rsidR="00807E57" w:rsidRDefault="00C93C3D" w:rsidP="00C93C3D">
      <w:pPr>
        <w:pStyle w:val="Overskrift2"/>
      </w:pPr>
      <w:bookmarkStart w:id="14" w:name="_Toc168273"/>
      <w:r>
        <w:t>Kontere timekostnad i regnskapet på kontoklasse 9</w:t>
      </w:r>
      <w:bookmarkEnd w:id="14"/>
    </w:p>
    <w:p w14:paraId="7B341914" w14:textId="40040366" w:rsidR="00807E57" w:rsidRDefault="00C93C3D" w:rsidP="00EA4325">
      <w:r>
        <w:rPr>
          <w:szCs w:val="18"/>
        </w:rPr>
        <w:br/>
      </w:r>
      <w:r w:rsidR="00807E57">
        <w:rPr>
          <w:szCs w:val="18"/>
        </w:rPr>
        <w:t xml:space="preserve">Timekostnader bokføres i regnskapet hver måned. </w:t>
      </w:r>
      <w:r w:rsidR="00807E57" w:rsidRPr="004F7941">
        <w:t>Kostnadene konteres i kontoklasse 9 som er utenfor standard kontoplan og inngår heller ikke i rapportering til statsregnskapet</w:t>
      </w:r>
      <w:r w:rsidR="00807E57">
        <w:t>.</w:t>
      </w:r>
      <w:r>
        <w:t xml:space="preserve">  Standard konto er 9820 og motkonto 9829.</w:t>
      </w:r>
      <w:r w:rsidR="002546A1">
        <w:br/>
      </w:r>
    </w:p>
    <w:p w14:paraId="4AC5F991" w14:textId="604B5579" w:rsidR="00C93C3D" w:rsidRPr="002546A1" w:rsidRDefault="00C93C3D" w:rsidP="002546A1">
      <w:pPr>
        <w:pStyle w:val="Listeavsnitt"/>
        <w:numPr>
          <w:ilvl w:val="0"/>
          <w:numId w:val="14"/>
        </w:numPr>
        <w:rPr>
          <w:rFonts w:eastAsia="Times New Roman"/>
          <w:lang w:eastAsia="nb-NO"/>
        </w:rPr>
      </w:pPr>
      <w:r w:rsidRPr="002546A1">
        <w:rPr>
          <w:rFonts w:eastAsia="Times New Roman"/>
          <w:lang w:eastAsia="nb-NO"/>
        </w:rPr>
        <w:t>Hvilke koststed skal benyttes ved kontering på 9820 (prosjektets koststed/ansattes koststed)?</w:t>
      </w:r>
    </w:p>
    <w:p w14:paraId="2600CD2A" w14:textId="43C1113E" w:rsidR="00C93C3D" w:rsidRDefault="00C93C3D" w:rsidP="00C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Standard valg er prosjektets koststed.</w:t>
      </w:r>
    </w:p>
    <w:p w14:paraId="0051F79E" w14:textId="77777777" w:rsidR="002546A1" w:rsidRDefault="002546A1" w:rsidP="002546A1">
      <w:pPr>
        <w:pStyle w:val="Listeavsnitt"/>
      </w:pPr>
    </w:p>
    <w:p w14:paraId="56B4BCA1" w14:textId="7B763165" w:rsidR="00C93C3D" w:rsidRDefault="00C93C3D" w:rsidP="002546A1">
      <w:pPr>
        <w:pStyle w:val="Listeavsnitt"/>
        <w:numPr>
          <w:ilvl w:val="0"/>
          <w:numId w:val="13"/>
        </w:numPr>
      </w:pPr>
      <w:r>
        <w:t>Hvilke koststed skal benyttes ved kontering på motkonto 9829 (prosjektets koststed/ansattes koststed)?</w:t>
      </w:r>
    </w:p>
    <w:p w14:paraId="79B1F0A6" w14:textId="773EB03E" w:rsidR="00C93C3D" w:rsidRDefault="00C93C3D" w:rsidP="00C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Standard valg er ansattes koststed.</w:t>
      </w:r>
    </w:p>
    <w:p w14:paraId="3E8D00D0" w14:textId="77777777" w:rsidR="002546A1" w:rsidRDefault="002546A1" w:rsidP="002546A1">
      <w:pPr>
        <w:pStyle w:val="Listeavsnitt"/>
      </w:pPr>
    </w:p>
    <w:p w14:paraId="3937E0D9" w14:textId="129D7B39" w:rsidR="00C93C3D" w:rsidRDefault="00C93C3D" w:rsidP="002546A1">
      <w:pPr>
        <w:pStyle w:val="Listeavsnitt"/>
        <w:numPr>
          <w:ilvl w:val="0"/>
          <w:numId w:val="13"/>
        </w:numPr>
      </w:pPr>
      <w:r>
        <w:t>Skal ansattnummer konteres (konteringsregel)</w:t>
      </w:r>
    </w:p>
    <w:p w14:paraId="0C246A18" w14:textId="6AE81999" w:rsidR="00C93C3D" w:rsidRDefault="00C93C3D" w:rsidP="00C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Ingen anbefaling.</w:t>
      </w:r>
    </w:p>
    <w:p w14:paraId="02AACEDF" w14:textId="42877FBD" w:rsidR="00C93C3D" w:rsidRDefault="00C93C3D" w:rsidP="00C93C3D">
      <w:r>
        <w:br/>
        <w:t>Skal aktivitet konteres (konteringsregel)</w:t>
      </w:r>
    </w:p>
    <w:p w14:paraId="633C4682" w14:textId="27944F5A" w:rsidR="00C93C3D" w:rsidRDefault="00C93C3D" w:rsidP="00C93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Ingen anbefaling</w:t>
      </w:r>
    </w:p>
    <w:p w14:paraId="060427D1" w14:textId="5239ECFC" w:rsidR="00807E57" w:rsidRDefault="00807E57" w:rsidP="00EA4325">
      <w:pPr>
        <w:rPr>
          <w:szCs w:val="18"/>
        </w:rPr>
      </w:pPr>
    </w:p>
    <w:p w14:paraId="13456BF9" w14:textId="77777777" w:rsidR="00CC0F9D" w:rsidRDefault="00CC0F9D" w:rsidP="00EA4325">
      <w:pPr>
        <w:rPr>
          <w:szCs w:val="18"/>
        </w:rPr>
      </w:pPr>
    </w:p>
    <w:p w14:paraId="63EF0EAD" w14:textId="309D15DE" w:rsidR="00A94A3D" w:rsidRDefault="00A94A3D" w:rsidP="00A94A3D">
      <w:pPr>
        <w:pStyle w:val="Overskrift2"/>
      </w:pPr>
      <w:bookmarkStart w:id="15" w:name="_Toc168274"/>
      <w:r>
        <w:t>Oppsett av prosjekt og arbeidsordre i regnskapssystemet</w:t>
      </w:r>
      <w:bookmarkEnd w:id="15"/>
    </w:p>
    <w:p w14:paraId="7959C437" w14:textId="77777777" w:rsidR="00CC0F9D" w:rsidRDefault="00CC0F9D" w:rsidP="00EA4325">
      <w:pPr>
        <w:rPr>
          <w:szCs w:val="18"/>
        </w:rPr>
      </w:pPr>
    </w:p>
    <w:p w14:paraId="7B41C230" w14:textId="50F3703B" w:rsidR="00A94A3D" w:rsidRDefault="00A94A3D" w:rsidP="00EA4325">
      <w:pPr>
        <w:rPr>
          <w:szCs w:val="18"/>
        </w:rPr>
      </w:pPr>
      <w:r>
        <w:rPr>
          <w:szCs w:val="18"/>
        </w:rPr>
        <w:t>Virksomheter som skal fakturere timer, reiser og innkjøp skal bruke prosjekt, arbeidsordre og aktivitet i konteringsstrengen. Prosjektregisteret og arbeidsordreregisteret må da vedlikeholdes i regnskapssystemet.</w:t>
      </w:r>
      <w:r>
        <w:rPr>
          <w:szCs w:val="18"/>
        </w:rPr>
        <w:br/>
      </w:r>
      <w:r>
        <w:rPr>
          <w:szCs w:val="18"/>
        </w:rPr>
        <w:br/>
        <w:t>For virksomheter som ikke skal benytte fakturering vil ikke arbeidsordre inngå, men kun prosjekt og aktivitet. Det vil være nødvendig å vedlikeholde prosjektregisteret.</w:t>
      </w:r>
      <w:r w:rsidR="00357466">
        <w:rPr>
          <w:szCs w:val="18"/>
        </w:rPr>
        <w:br/>
      </w:r>
    </w:p>
    <w:p w14:paraId="6819757B" w14:textId="77777777" w:rsidR="00AE0399" w:rsidRDefault="00AE0399">
      <w:pPr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>
        <w:br w:type="page"/>
      </w:r>
    </w:p>
    <w:p w14:paraId="762452F4" w14:textId="773284B1" w:rsidR="00A94A3D" w:rsidRDefault="00A94A3D" w:rsidP="00A94A3D">
      <w:pPr>
        <w:pStyle w:val="Overskrift5"/>
        <w:numPr>
          <w:ilvl w:val="0"/>
          <w:numId w:val="0"/>
        </w:numPr>
        <w:ind w:left="1008" w:hanging="1008"/>
      </w:pPr>
      <w:r>
        <w:lastRenderedPageBreak/>
        <w:t>Ved oppsett av løsningen må følgende avklares:</w:t>
      </w:r>
      <w:r w:rsidR="00357466">
        <w:br/>
      </w:r>
    </w:p>
    <w:p w14:paraId="2D715825" w14:textId="4EC4F758" w:rsidR="00A94A3D" w:rsidRPr="002546A1" w:rsidRDefault="00A94A3D" w:rsidP="002546A1">
      <w:pPr>
        <w:pStyle w:val="Listeavsnitt"/>
        <w:numPr>
          <w:ilvl w:val="0"/>
          <w:numId w:val="12"/>
        </w:numPr>
        <w:rPr>
          <w:szCs w:val="18"/>
        </w:rPr>
      </w:pPr>
      <w:r w:rsidRPr="002546A1">
        <w:rPr>
          <w:szCs w:val="18"/>
        </w:rPr>
        <w:t xml:space="preserve">Er det behov for auto nummering av prosjekt og/eller arbeidsordre? </w:t>
      </w:r>
      <w:r w:rsidRPr="002546A1">
        <w:rPr>
          <w:szCs w:val="18"/>
        </w:rPr>
        <w:br/>
        <w:t xml:space="preserve">Hvordan skal dette settes opp? </w:t>
      </w:r>
    </w:p>
    <w:p w14:paraId="704F3CC2" w14:textId="77777777" w:rsidR="00A94A3D" w:rsidRPr="00A94A3D" w:rsidRDefault="00A94A3D" w:rsidP="002546A1">
      <w:pPr>
        <w:ind w:left="360"/>
        <w:rPr>
          <w:szCs w:val="18"/>
        </w:rPr>
      </w:pPr>
      <w:r w:rsidRPr="00A94A3D">
        <w:rPr>
          <w:szCs w:val="18"/>
        </w:rPr>
        <w:t xml:space="preserve">             1) Intervall</w:t>
      </w:r>
    </w:p>
    <w:p w14:paraId="2ADADCF5" w14:textId="77777777" w:rsidR="00A94A3D" w:rsidRPr="00A94A3D" w:rsidRDefault="00A94A3D" w:rsidP="002546A1">
      <w:pPr>
        <w:ind w:left="360"/>
        <w:rPr>
          <w:szCs w:val="18"/>
        </w:rPr>
      </w:pPr>
      <w:r w:rsidRPr="00A94A3D">
        <w:rPr>
          <w:szCs w:val="18"/>
        </w:rPr>
        <w:t xml:space="preserve">             2) Eksempelverdi</w:t>
      </w:r>
    </w:p>
    <w:p w14:paraId="5F4C320F" w14:textId="5C2AC1DB" w:rsidR="00A94A3D" w:rsidRDefault="00A94A3D" w:rsidP="002546A1">
      <w:pPr>
        <w:ind w:left="360"/>
        <w:rPr>
          <w:szCs w:val="18"/>
        </w:rPr>
      </w:pPr>
      <w:r w:rsidRPr="00A94A3D">
        <w:rPr>
          <w:szCs w:val="18"/>
        </w:rPr>
        <w:t xml:space="preserve">             3) Manuell tildeling tillatt?</w:t>
      </w:r>
      <w:r w:rsidR="00357466">
        <w:rPr>
          <w:szCs w:val="18"/>
        </w:rPr>
        <w:br/>
      </w:r>
    </w:p>
    <w:p w14:paraId="6A42FCD2" w14:textId="1609A273" w:rsidR="00A94A3D" w:rsidRDefault="00A94A3D" w:rsidP="00A9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8"/>
        </w:rPr>
      </w:pPr>
      <w:r>
        <w:rPr>
          <w:szCs w:val="18"/>
        </w:rPr>
        <w:t xml:space="preserve">Antall tegn i prosjektkoden er maks 12. Beskrivelse kan være maks 40 tegn. </w:t>
      </w:r>
      <w:r w:rsidRPr="00A94A3D">
        <w:rPr>
          <w:szCs w:val="18"/>
        </w:rPr>
        <w:t>Antall tegn i arbeidsordre</w:t>
      </w:r>
      <w:r>
        <w:rPr>
          <w:szCs w:val="18"/>
        </w:rPr>
        <w:t>koden</w:t>
      </w:r>
      <w:r w:rsidRPr="00A94A3D">
        <w:rPr>
          <w:szCs w:val="18"/>
        </w:rPr>
        <w:t xml:space="preserve"> </w:t>
      </w:r>
      <w:r>
        <w:rPr>
          <w:szCs w:val="18"/>
        </w:rPr>
        <w:t xml:space="preserve">er </w:t>
      </w:r>
      <w:r w:rsidRPr="00A94A3D">
        <w:rPr>
          <w:szCs w:val="18"/>
        </w:rPr>
        <w:t xml:space="preserve">maks </w:t>
      </w:r>
      <w:r>
        <w:rPr>
          <w:szCs w:val="18"/>
        </w:rPr>
        <w:t>1</w:t>
      </w:r>
      <w:r w:rsidR="007B4676">
        <w:rPr>
          <w:szCs w:val="18"/>
        </w:rPr>
        <w:t>0</w:t>
      </w:r>
      <w:r>
        <w:rPr>
          <w:szCs w:val="18"/>
        </w:rPr>
        <w:t>. Prosjekt</w:t>
      </w:r>
      <w:r w:rsidR="00B92BDA">
        <w:rPr>
          <w:szCs w:val="18"/>
        </w:rPr>
        <w:t xml:space="preserve">kode </w:t>
      </w:r>
      <w:r>
        <w:rPr>
          <w:szCs w:val="18"/>
        </w:rPr>
        <w:t>og arbeidsordre</w:t>
      </w:r>
      <w:r w:rsidR="00B92BDA">
        <w:rPr>
          <w:szCs w:val="18"/>
        </w:rPr>
        <w:t xml:space="preserve">kode </w:t>
      </w:r>
      <w:r>
        <w:rPr>
          <w:szCs w:val="18"/>
        </w:rPr>
        <w:t xml:space="preserve">kan ikke </w:t>
      </w:r>
      <w:r w:rsidRPr="00A94A3D">
        <w:rPr>
          <w:szCs w:val="18"/>
        </w:rPr>
        <w:t xml:space="preserve">inneholde </w:t>
      </w:r>
      <w:r w:rsidR="00B92BDA">
        <w:rPr>
          <w:szCs w:val="18"/>
        </w:rPr>
        <w:t>spesial</w:t>
      </w:r>
      <w:r w:rsidRPr="00A94A3D">
        <w:rPr>
          <w:szCs w:val="18"/>
        </w:rPr>
        <w:t xml:space="preserve">tegn </w:t>
      </w:r>
      <w:r w:rsidR="00B92BDA">
        <w:rPr>
          <w:szCs w:val="18"/>
        </w:rPr>
        <w:t>som</w:t>
      </w:r>
      <w:r w:rsidRPr="00A94A3D">
        <w:rPr>
          <w:szCs w:val="18"/>
        </w:rPr>
        <w:t xml:space="preserve"> bindestrek (-)</w:t>
      </w:r>
      <w:r w:rsidR="00B92BDA">
        <w:rPr>
          <w:szCs w:val="18"/>
        </w:rPr>
        <w:t xml:space="preserve"> eller lignende tegn (&amp;#/ osv)</w:t>
      </w:r>
      <w:r>
        <w:rPr>
          <w:szCs w:val="18"/>
        </w:rPr>
        <w:t xml:space="preserve">. </w:t>
      </w:r>
      <w:r w:rsidR="00B92BDA">
        <w:rPr>
          <w:szCs w:val="18"/>
        </w:rPr>
        <w:br/>
      </w:r>
      <w:r>
        <w:rPr>
          <w:szCs w:val="18"/>
        </w:rPr>
        <w:t>Det anbefales at l</w:t>
      </w:r>
      <w:r w:rsidRPr="00A94A3D">
        <w:rPr>
          <w:szCs w:val="18"/>
        </w:rPr>
        <w:t xml:space="preserve">engden (antall tegn) </w:t>
      </w:r>
      <w:r>
        <w:rPr>
          <w:szCs w:val="18"/>
        </w:rPr>
        <w:t>er</w:t>
      </w:r>
      <w:r w:rsidRPr="00A94A3D">
        <w:rPr>
          <w:szCs w:val="18"/>
        </w:rPr>
        <w:t xml:space="preserve"> lik for alle prosjekter/arbeidsordre</w:t>
      </w:r>
      <w:r>
        <w:rPr>
          <w:szCs w:val="18"/>
        </w:rPr>
        <w:t xml:space="preserve"> og at det ikke benyttes ledende nuller.</w:t>
      </w:r>
    </w:p>
    <w:p w14:paraId="0B5B8119" w14:textId="77777777" w:rsidR="00A94A3D" w:rsidRDefault="00A94A3D" w:rsidP="00EA4325">
      <w:pPr>
        <w:rPr>
          <w:szCs w:val="18"/>
        </w:rPr>
      </w:pPr>
    </w:p>
    <w:p w14:paraId="654877BA" w14:textId="707AB8DB" w:rsidR="00C93C3D" w:rsidRDefault="00C93C3D" w:rsidP="00C93C3D">
      <w:pPr>
        <w:pStyle w:val="Overskrift1"/>
      </w:pPr>
      <w:bookmarkStart w:id="16" w:name="_Toc168275"/>
      <w:r>
        <w:t>Avklaringspunkter for prosjektbudsjettering i regnskapet</w:t>
      </w:r>
      <w:bookmarkEnd w:id="16"/>
    </w:p>
    <w:p w14:paraId="00F8C83D" w14:textId="77777777" w:rsidR="00CC0F9D" w:rsidRDefault="00CC0F9D" w:rsidP="00EA4325">
      <w:pPr>
        <w:rPr>
          <w:szCs w:val="18"/>
        </w:rPr>
      </w:pPr>
    </w:p>
    <w:p w14:paraId="6DA44858" w14:textId="15667298" w:rsidR="00C93C3D" w:rsidRDefault="00C93C3D" w:rsidP="00EA4325">
      <w:pPr>
        <w:rPr>
          <w:szCs w:val="18"/>
        </w:rPr>
      </w:pPr>
      <w:r>
        <w:rPr>
          <w:szCs w:val="18"/>
        </w:rPr>
        <w:t>Prosjektbudsjettering utføres i regnskapssystemet</w:t>
      </w:r>
      <w:r w:rsidR="0011541B">
        <w:rPr>
          <w:szCs w:val="18"/>
        </w:rPr>
        <w:t>s</w:t>
      </w:r>
      <w:r w:rsidR="00523E96">
        <w:rPr>
          <w:szCs w:val="18"/>
        </w:rPr>
        <w:t xml:space="preserve"> budsjettmodul </w:t>
      </w:r>
      <w:r w:rsidR="00523E96" w:rsidRPr="00523E96">
        <w:rPr>
          <w:i/>
          <w:szCs w:val="18"/>
        </w:rPr>
        <w:t>Planlegger</w:t>
      </w:r>
      <w:r w:rsidR="00523E96">
        <w:rPr>
          <w:szCs w:val="18"/>
        </w:rPr>
        <w:t xml:space="preserve"> hvor det budsjetteres på elementene:</w:t>
      </w:r>
    </w:p>
    <w:p w14:paraId="1E6E2481" w14:textId="77777777" w:rsidR="00523E96" w:rsidRPr="00A63ECA" w:rsidRDefault="00523E96" w:rsidP="002546A1">
      <w:pPr>
        <w:pStyle w:val="NormalUtenLuft"/>
        <w:numPr>
          <w:ilvl w:val="0"/>
          <w:numId w:val="7"/>
        </w:numPr>
      </w:pPr>
      <w:r w:rsidRPr="00A63ECA">
        <w:t xml:space="preserve">10 – Timer </w:t>
      </w:r>
    </w:p>
    <w:p w14:paraId="027B21AA" w14:textId="77777777" w:rsidR="00523E96" w:rsidRPr="00A63ECA" w:rsidRDefault="00523E96" w:rsidP="002546A1">
      <w:pPr>
        <w:pStyle w:val="NormalUtenLuft"/>
        <w:numPr>
          <w:ilvl w:val="0"/>
          <w:numId w:val="8"/>
        </w:numPr>
      </w:pPr>
      <w:r w:rsidRPr="00A63ECA">
        <w:t>Kun timer</w:t>
      </w:r>
    </w:p>
    <w:p w14:paraId="48C71E18" w14:textId="77777777" w:rsidR="00523E96" w:rsidRPr="00A63ECA" w:rsidRDefault="00523E96" w:rsidP="002546A1">
      <w:pPr>
        <w:pStyle w:val="NormalUtenLuft"/>
        <w:numPr>
          <w:ilvl w:val="0"/>
          <w:numId w:val="8"/>
        </w:numPr>
      </w:pPr>
      <w:r w:rsidRPr="00A63ECA">
        <w:t>Timer med tilhørende timekostnad</w:t>
      </w:r>
    </w:p>
    <w:p w14:paraId="19DA666D" w14:textId="5627380F" w:rsidR="00523E96" w:rsidRPr="00A63ECA" w:rsidRDefault="00523E96" w:rsidP="002546A1">
      <w:pPr>
        <w:pStyle w:val="NormalUtenLuft"/>
        <w:numPr>
          <w:ilvl w:val="0"/>
          <w:numId w:val="8"/>
        </w:numPr>
      </w:pPr>
      <w:r w:rsidRPr="00A63ECA">
        <w:t>Timer med timekostnad og timeinntekt (pris)</w:t>
      </w:r>
      <w:r>
        <w:br/>
        <w:t xml:space="preserve">Merk! </w:t>
      </w:r>
      <w:r w:rsidRPr="00A63ECA">
        <w:t xml:space="preserve">Kun tilgjengelig for virksomheter med </w:t>
      </w:r>
      <w:r>
        <w:t>fakturering av timer, innkjøp og utlegg</w:t>
      </w:r>
      <w:r w:rsidR="00960B9F">
        <w:t>.</w:t>
      </w:r>
      <w:r>
        <w:t xml:space="preserve"> </w:t>
      </w:r>
    </w:p>
    <w:p w14:paraId="6A9816B2" w14:textId="77777777" w:rsidR="00523E96" w:rsidRDefault="00523E96" w:rsidP="002546A1">
      <w:pPr>
        <w:pStyle w:val="NormalUtenLuft"/>
        <w:numPr>
          <w:ilvl w:val="0"/>
          <w:numId w:val="7"/>
        </w:numPr>
      </w:pPr>
      <w:r w:rsidRPr="00A63ECA">
        <w:t xml:space="preserve">11 – Andre inntekter </w:t>
      </w:r>
    </w:p>
    <w:p w14:paraId="67ABA638" w14:textId="77777777" w:rsidR="00523E96" w:rsidRDefault="00523E96" w:rsidP="002546A1">
      <w:pPr>
        <w:pStyle w:val="NormalUtenLuft"/>
        <w:numPr>
          <w:ilvl w:val="0"/>
          <w:numId w:val="7"/>
        </w:numPr>
      </w:pPr>
      <w:r w:rsidRPr="00A63ECA">
        <w:t>12 – Andre kostnader</w:t>
      </w:r>
    </w:p>
    <w:p w14:paraId="3F14A057" w14:textId="77777777" w:rsidR="00523E96" w:rsidRPr="00A63ECA" w:rsidRDefault="00523E96" w:rsidP="002546A1">
      <w:pPr>
        <w:pStyle w:val="NormalUtenLuft"/>
        <w:numPr>
          <w:ilvl w:val="0"/>
          <w:numId w:val="7"/>
        </w:numPr>
      </w:pPr>
      <w:r w:rsidRPr="00A63ECA">
        <w:t xml:space="preserve">13 – Reisekostnader </w:t>
      </w:r>
    </w:p>
    <w:p w14:paraId="580B8A3B" w14:textId="6F6210A8" w:rsidR="00523E96" w:rsidRDefault="00523E96" w:rsidP="00EA4325">
      <w:pPr>
        <w:rPr>
          <w:szCs w:val="18"/>
        </w:rPr>
      </w:pPr>
      <w:r>
        <w:rPr>
          <w:szCs w:val="18"/>
        </w:rPr>
        <w:br/>
        <w:t>Det benyttes 3 versjon</w:t>
      </w:r>
      <w:r w:rsidR="002546A1">
        <w:rPr>
          <w:szCs w:val="18"/>
        </w:rPr>
        <w:t>styper</w:t>
      </w:r>
      <w:r>
        <w:rPr>
          <w:szCs w:val="18"/>
        </w:rPr>
        <w:t xml:space="preserve"> i prosjektbudsjett</w:t>
      </w:r>
      <w:r w:rsidR="002546A1">
        <w:rPr>
          <w:szCs w:val="18"/>
        </w:rPr>
        <w:t>.</w:t>
      </w:r>
      <w:r>
        <w:rPr>
          <w:szCs w:val="18"/>
        </w:rPr>
        <w:br/>
      </w:r>
    </w:p>
    <w:p w14:paraId="53E03972" w14:textId="097325F3" w:rsidR="00523E96" w:rsidRDefault="00523E96" w:rsidP="00523E96">
      <w:pPr>
        <w:pStyle w:val="Overskrift2"/>
      </w:pPr>
      <w:bookmarkStart w:id="17" w:name="_Toc168276"/>
      <w:r>
        <w:t>Avklaringspunkter for prosjektbudsjett</w:t>
      </w:r>
      <w:bookmarkEnd w:id="17"/>
    </w:p>
    <w:p w14:paraId="49EFEC8F" w14:textId="77777777" w:rsidR="002546A1" w:rsidRDefault="002546A1" w:rsidP="00523E96">
      <w:pPr>
        <w:rPr>
          <w:szCs w:val="18"/>
        </w:rPr>
      </w:pPr>
    </w:p>
    <w:p w14:paraId="73FEF4C5" w14:textId="3E25311D" w:rsidR="00523E96" w:rsidRPr="002546A1" w:rsidRDefault="00523E96" w:rsidP="002546A1">
      <w:pPr>
        <w:pStyle w:val="Listeavsnitt"/>
        <w:numPr>
          <w:ilvl w:val="0"/>
          <w:numId w:val="10"/>
        </w:numPr>
        <w:rPr>
          <w:szCs w:val="18"/>
        </w:rPr>
      </w:pPr>
      <w:r w:rsidRPr="002546A1">
        <w:rPr>
          <w:szCs w:val="18"/>
        </w:rPr>
        <w:t>Skal det budsjetteres på aktivitet (dim 7)?</w:t>
      </w:r>
      <w:r w:rsidR="002546A1">
        <w:rPr>
          <w:szCs w:val="18"/>
        </w:rPr>
        <w:br/>
      </w:r>
    </w:p>
    <w:p w14:paraId="17011012" w14:textId="1B26DC5F" w:rsidR="00523E96" w:rsidRPr="002546A1" w:rsidRDefault="00523E96" w:rsidP="002546A1">
      <w:pPr>
        <w:pStyle w:val="Listeavsnitt"/>
        <w:numPr>
          <w:ilvl w:val="0"/>
          <w:numId w:val="10"/>
        </w:numPr>
        <w:rPr>
          <w:szCs w:val="18"/>
        </w:rPr>
      </w:pPr>
      <w:r w:rsidRPr="002546A1">
        <w:rPr>
          <w:szCs w:val="18"/>
        </w:rPr>
        <w:t>Skal det budsjetteres kun på timer eller også med kostnader inkludert timekostnader?</w:t>
      </w:r>
      <w:r w:rsidR="002546A1">
        <w:rPr>
          <w:szCs w:val="18"/>
        </w:rPr>
        <w:br/>
      </w:r>
    </w:p>
    <w:p w14:paraId="1ED24899" w14:textId="25F4D51A" w:rsidR="00523E96" w:rsidRPr="002546A1" w:rsidRDefault="00523E96" w:rsidP="002546A1">
      <w:pPr>
        <w:pStyle w:val="Listeavsnitt"/>
        <w:numPr>
          <w:ilvl w:val="0"/>
          <w:numId w:val="10"/>
        </w:numPr>
        <w:rPr>
          <w:szCs w:val="18"/>
        </w:rPr>
      </w:pPr>
      <w:r w:rsidRPr="002546A1">
        <w:rPr>
          <w:szCs w:val="18"/>
        </w:rPr>
        <w:t>Om det skal budsjetteres med timekostnader må det avklares om ressursnummer og/eller kostnadskategori skal benyttes. Velg et</w:t>
      </w:r>
      <w:r w:rsidR="00CA72CE">
        <w:rPr>
          <w:szCs w:val="18"/>
        </w:rPr>
        <w:t>t</w:t>
      </w:r>
      <w:r w:rsidRPr="002546A1">
        <w:rPr>
          <w:szCs w:val="18"/>
        </w:rPr>
        <w:t xml:space="preserve"> av tre alternativer:</w:t>
      </w:r>
    </w:p>
    <w:p w14:paraId="0437E90E" w14:textId="77777777" w:rsidR="00523E96" w:rsidRPr="00523E96" w:rsidRDefault="00523E96" w:rsidP="002546A1">
      <w:pPr>
        <w:ind w:left="360"/>
        <w:rPr>
          <w:szCs w:val="18"/>
        </w:rPr>
      </w:pPr>
      <w:r w:rsidRPr="00523E96">
        <w:rPr>
          <w:szCs w:val="18"/>
        </w:rPr>
        <w:t>            1) Kun ressursnummer brukes</w:t>
      </w:r>
    </w:p>
    <w:p w14:paraId="6FF47EE5" w14:textId="77777777" w:rsidR="00523E96" w:rsidRPr="00523E96" w:rsidRDefault="00523E96" w:rsidP="002546A1">
      <w:pPr>
        <w:ind w:left="360"/>
        <w:rPr>
          <w:szCs w:val="18"/>
        </w:rPr>
      </w:pPr>
      <w:r w:rsidRPr="00523E96">
        <w:rPr>
          <w:szCs w:val="18"/>
        </w:rPr>
        <w:t>            2) Kun kostnadskategori brukes</w:t>
      </w:r>
    </w:p>
    <w:p w14:paraId="11B51BF8" w14:textId="77777777" w:rsidR="00523E96" w:rsidRPr="00523E96" w:rsidRDefault="00523E96" w:rsidP="002546A1">
      <w:pPr>
        <w:ind w:left="360"/>
        <w:rPr>
          <w:szCs w:val="18"/>
        </w:rPr>
      </w:pPr>
      <w:r w:rsidRPr="00523E96">
        <w:rPr>
          <w:szCs w:val="18"/>
        </w:rPr>
        <w:t>            3) Både ressursnummer og kostnadskategori</w:t>
      </w:r>
    </w:p>
    <w:p w14:paraId="7B5E6025" w14:textId="1FCF84BF" w:rsidR="00523E96" w:rsidRPr="002546A1" w:rsidRDefault="00523E96" w:rsidP="002546A1">
      <w:pPr>
        <w:pStyle w:val="Listeavsnitt"/>
        <w:numPr>
          <w:ilvl w:val="0"/>
          <w:numId w:val="11"/>
        </w:numPr>
        <w:rPr>
          <w:szCs w:val="18"/>
        </w:rPr>
      </w:pPr>
      <w:r w:rsidRPr="002546A1">
        <w:rPr>
          <w:szCs w:val="18"/>
        </w:rPr>
        <w:t>Hvilke type kostnads- og inntektselementer skal brukes.</w:t>
      </w:r>
    </w:p>
    <w:p w14:paraId="3395BE59" w14:textId="2458E745" w:rsidR="00C93C3D" w:rsidRDefault="00C93C3D" w:rsidP="00EA4325">
      <w:pPr>
        <w:rPr>
          <w:szCs w:val="18"/>
        </w:rPr>
      </w:pPr>
    </w:p>
    <w:p w14:paraId="7ECB372E" w14:textId="6C8F7882" w:rsidR="00523E96" w:rsidRDefault="00523E96" w:rsidP="00523E96">
      <w:pPr>
        <w:pStyle w:val="Overskrift2"/>
      </w:pPr>
      <w:bookmarkStart w:id="18" w:name="_Toc168277"/>
      <w:r>
        <w:lastRenderedPageBreak/>
        <w:t>Avklaringspunkter for virksomheter som benytter fakturering</w:t>
      </w:r>
      <w:bookmarkEnd w:id="18"/>
    </w:p>
    <w:p w14:paraId="2BEBDD2A" w14:textId="77777777" w:rsidR="002546A1" w:rsidRDefault="002546A1" w:rsidP="00A94A3D">
      <w:pPr>
        <w:rPr>
          <w:szCs w:val="18"/>
        </w:rPr>
      </w:pPr>
    </w:p>
    <w:p w14:paraId="2713E123" w14:textId="43C65D08" w:rsidR="00523E96" w:rsidRPr="00523E96" w:rsidRDefault="00A94A3D" w:rsidP="00A94A3D">
      <w:pPr>
        <w:rPr>
          <w:szCs w:val="18"/>
        </w:rPr>
      </w:pPr>
      <w:r>
        <w:rPr>
          <w:szCs w:val="18"/>
        </w:rPr>
        <w:t xml:space="preserve">Avklaringspunktene i avsnitt 5.1 kommer i tillegg. Dersom det skal </w:t>
      </w:r>
      <w:r w:rsidR="00523E96" w:rsidRPr="00523E96">
        <w:rPr>
          <w:szCs w:val="18"/>
        </w:rPr>
        <w:t>budsjetteres med timekostnader og timeinntekter må følgende besluttes</w:t>
      </w:r>
      <w:r>
        <w:rPr>
          <w:szCs w:val="18"/>
        </w:rPr>
        <w:t>:</w:t>
      </w:r>
    </w:p>
    <w:p w14:paraId="40B0B748" w14:textId="6E70F883" w:rsidR="00523E96" w:rsidRDefault="00523E96" w:rsidP="002546A1">
      <w:pPr>
        <w:pStyle w:val="Listeavsnitt"/>
        <w:numPr>
          <w:ilvl w:val="0"/>
          <w:numId w:val="9"/>
        </w:numPr>
        <w:rPr>
          <w:szCs w:val="18"/>
        </w:rPr>
      </w:pPr>
      <w:r w:rsidRPr="002546A1">
        <w:rPr>
          <w:szCs w:val="18"/>
        </w:rPr>
        <w:t>Skal inntektskategori være tilgjengelig? Om ikke ressursnummer er tilgjengelig må inn</w:t>
      </w:r>
      <w:r w:rsidR="002546A1">
        <w:rPr>
          <w:szCs w:val="18"/>
        </w:rPr>
        <w:t>tektskategori være tilgjengelig</w:t>
      </w:r>
      <w:r w:rsidR="00E049D9">
        <w:rPr>
          <w:szCs w:val="18"/>
        </w:rPr>
        <w:t>.</w:t>
      </w:r>
    </w:p>
    <w:p w14:paraId="607C372C" w14:textId="77777777" w:rsidR="002546A1" w:rsidRPr="002546A1" w:rsidRDefault="002546A1" w:rsidP="002546A1">
      <w:pPr>
        <w:pStyle w:val="Listeavsnitt"/>
        <w:rPr>
          <w:szCs w:val="18"/>
        </w:rPr>
      </w:pPr>
    </w:p>
    <w:p w14:paraId="01AD079B" w14:textId="3DF34C88" w:rsidR="00523E96" w:rsidRPr="002546A1" w:rsidRDefault="00523E96" w:rsidP="002546A1">
      <w:pPr>
        <w:pStyle w:val="Listeavsnitt"/>
        <w:numPr>
          <w:ilvl w:val="0"/>
          <w:numId w:val="9"/>
        </w:numPr>
        <w:rPr>
          <w:szCs w:val="18"/>
        </w:rPr>
      </w:pPr>
      <w:r w:rsidRPr="002546A1">
        <w:rPr>
          <w:szCs w:val="18"/>
        </w:rPr>
        <w:t>Hvilken prisliste skal brukes for inntekter? Av ytelseshensyn legger vi opp til å ikke bruke prosjektspesifikke prislister</w:t>
      </w:r>
      <w:r w:rsidR="00E049D9">
        <w:rPr>
          <w:szCs w:val="18"/>
        </w:rPr>
        <w:t>.</w:t>
      </w:r>
    </w:p>
    <w:p w14:paraId="7A291C2A" w14:textId="4951012B" w:rsidR="00523E96" w:rsidRDefault="00523E96" w:rsidP="00EA4325">
      <w:pPr>
        <w:rPr>
          <w:szCs w:val="18"/>
        </w:rPr>
      </w:pPr>
    </w:p>
    <w:p w14:paraId="43A6AB02" w14:textId="5754AF4C" w:rsidR="002546A1" w:rsidRDefault="002546A1" w:rsidP="002546A1">
      <w:pPr>
        <w:pStyle w:val="Overskrift1"/>
      </w:pPr>
      <w:bookmarkStart w:id="19" w:name="_Toc168278"/>
      <w:r>
        <w:t>Avklaring for fakturering i regnskapssystemet</w:t>
      </w:r>
      <w:bookmarkEnd w:id="19"/>
      <w:r>
        <w:br/>
      </w:r>
    </w:p>
    <w:p w14:paraId="47584D75" w14:textId="6EA03919" w:rsidR="002546A1" w:rsidRDefault="002546A1" w:rsidP="002546A1">
      <w:pPr>
        <w:pStyle w:val="Overskrift2"/>
      </w:pPr>
      <w:bookmarkStart w:id="20" w:name="_Toc168279"/>
      <w:r>
        <w:t>Avklaringspunkter for fakturering</w:t>
      </w:r>
      <w:bookmarkEnd w:id="20"/>
    </w:p>
    <w:p w14:paraId="78D7B031" w14:textId="77777777" w:rsidR="002546A1" w:rsidRDefault="002546A1" w:rsidP="00EA4325">
      <w:pPr>
        <w:rPr>
          <w:szCs w:val="18"/>
        </w:rPr>
      </w:pPr>
    </w:p>
    <w:p w14:paraId="13BB782F" w14:textId="0B91F103" w:rsidR="002546A1" w:rsidRDefault="002546A1" w:rsidP="00EA4325">
      <w:pPr>
        <w:rPr>
          <w:szCs w:val="18"/>
        </w:rPr>
      </w:pPr>
      <w:r>
        <w:rPr>
          <w:szCs w:val="18"/>
        </w:rPr>
        <w:t>Punktene under gjelder kun for virksomheter som skal fakturere og dermed benytter arbeidsordre i konteringsstrengen. Fakturering av timer, innkjøp og utlegg til kunder utføres i prosjektstyringsmodulen i regnskapssystemet:</w:t>
      </w:r>
    </w:p>
    <w:p w14:paraId="1048A92B" w14:textId="3C7F0097" w:rsidR="002546A1" w:rsidRDefault="002546A1" w:rsidP="002546A1">
      <w:pPr>
        <w:pStyle w:val="Listeavsnitt"/>
        <w:numPr>
          <w:ilvl w:val="0"/>
          <w:numId w:val="15"/>
        </w:numPr>
        <w:rPr>
          <w:szCs w:val="18"/>
        </w:rPr>
      </w:pPr>
      <w:r>
        <w:rPr>
          <w:szCs w:val="18"/>
        </w:rPr>
        <w:t>Skal fakturaforslag sendes på elektronisk godkjenning (arbeidsflyt) til forhåndsdefinerte ansatte før fakturering?</w:t>
      </w:r>
      <w:r>
        <w:rPr>
          <w:szCs w:val="18"/>
        </w:rPr>
        <w:br/>
      </w:r>
    </w:p>
    <w:p w14:paraId="1C0F097A" w14:textId="3CA00ADB" w:rsidR="002546A1" w:rsidRDefault="002546A1" w:rsidP="002546A1">
      <w:pPr>
        <w:pStyle w:val="Listeavsnitt"/>
        <w:numPr>
          <w:ilvl w:val="0"/>
          <w:numId w:val="15"/>
        </w:numPr>
        <w:rPr>
          <w:szCs w:val="18"/>
        </w:rPr>
      </w:pPr>
      <w:r>
        <w:rPr>
          <w:szCs w:val="18"/>
        </w:rPr>
        <w:t>Hvilke</w:t>
      </w:r>
      <w:r w:rsidR="00CA72CE">
        <w:rPr>
          <w:szCs w:val="18"/>
        </w:rPr>
        <w:t>n</w:t>
      </w:r>
      <w:r>
        <w:rPr>
          <w:szCs w:val="18"/>
        </w:rPr>
        <w:t xml:space="preserve"> standard beskrivelse skal benyttes på fakturadetaljer for timer og utlegg:</w:t>
      </w:r>
    </w:p>
    <w:p w14:paraId="52D2CF82" w14:textId="77777777" w:rsidR="002546A1" w:rsidRPr="002546A1" w:rsidRDefault="002546A1" w:rsidP="002546A1">
      <w:pPr>
        <w:pStyle w:val="Listeavsnitt"/>
        <w:rPr>
          <w:szCs w:val="18"/>
        </w:rPr>
      </w:pPr>
      <w:r w:rsidRPr="002546A1">
        <w:rPr>
          <w:szCs w:val="18"/>
        </w:rPr>
        <w:t xml:space="preserve">           1) Beskrivelse fra fakturagrunnlag - </w:t>
      </w:r>
      <w:r w:rsidRPr="002077F4">
        <w:rPr>
          <w:b/>
          <w:szCs w:val="18"/>
        </w:rPr>
        <w:t>F</w:t>
      </w:r>
    </w:p>
    <w:p w14:paraId="7C6F983F" w14:textId="77777777" w:rsidR="002546A1" w:rsidRPr="002546A1" w:rsidRDefault="002546A1" w:rsidP="002546A1">
      <w:pPr>
        <w:pStyle w:val="Listeavsnitt"/>
        <w:rPr>
          <w:szCs w:val="18"/>
        </w:rPr>
      </w:pPr>
      <w:r w:rsidRPr="002546A1">
        <w:rPr>
          <w:szCs w:val="18"/>
        </w:rPr>
        <w:t xml:space="preserve">           2) Beskrivelse fra aktivitet - </w:t>
      </w:r>
      <w:r w:rsidRPr="002077F4">
        <w:rPr>
          <w:b/>
          <w:szCs w:val="18"/>
        </w:rPr>
        <w:t>A</w:t>
      </w:r>
    </w:p>
    <w:p w14:paraId="2D7AF6F6" w14:textId="70897237" w:rsidR="002546A1" w:rsidRDefault="002546A1" w:rsidP="002546A1">
      <w:pPr>
        <w:pStyle w:val="Listeavsnitt"/>
        <w:rPr>
          <w:szCs w:val="18"/>
        </w:rPr>
      </w:pPr>
      <w:r w:rsidRPr="002546A1">
        <w:rPr>
          <w:szCs w:val="18"/>
        </w:rPr>
        <w:t xml:space="preserve">           3) Beskrivelse fra arbeidsordre </w:t>
      </w:r>
      <w:r>
        <w:rPr>
          <w:szCs w:val="18"/>
        </w:rPr>
        <w:t>–</w:t>
      </w:r>
      <w:r w:rsidRPr="002546A1">
        <w:rPr>
          <w:szCs w:val="18"/>
        </w:rPr>
        <w:t xml:space="preserve"> </w:t>
      </w:r>
      <w:r w:rsidRPr="002077F4">
        <w:rPr>
          <w:b/>
          <w:szCs w:val="18"/>
        </w:rPr>
        <w:t>W</w:t>
      </w:r>
      <w:r>
        <w:rPr>
          <w:szCs w:val="18"/>
        </w:rPr>
        <w:br/>
      </w:r>
    </w:p>
    <w:p w14:paraId="6DF3BC04" w14:textId="78F2DBE8" w:rsidR="002546A1" w:rsidRDefault="002546A1" w:rsidP="002546A1">
      <w:pPr>
        <w:pStyle w:val="Listeavsnitt"/>
        <w:numPr>
          <w:ilvl w:val="0"/>
          <w:numId w:val="15"/>
        </w:numPr>
        <w:rPr>
          <w:szCs w:val="18"/>
        </w:rPr>
      </w:pPr>
      <w:r>
        <w:rPr>
          <w:szCs w:val="18"/>
        </w:rPr>
        <w:t xml:space="preserve">Dersom </w:t>
      </w:r>
      <w:r w:rsidRPr="002546A1">
        <w:rPr>
          <w:i/>
          <w:szCs w:val="18"/>
        </w:rPr>
        <w:t xml:space="preserve">beskrivelse fra fakturagrunnlag - </w:t>
      </w:r>
      <w:r w:rsidRPr="002077F4">
        <w:rPr>
          <w:b/>
          <w:i/>
          <w:szCs w:val="18"/>
        </w:rPr>
        <w:t>F</w:t>
      </w:r>
      <w:r>
        <w:rPr>
          <w:szCs w:val="18"/>
        </w:rPr>
        <w:t xml:space="preserve"> er valg:</w:t>
      </w:r>
    </w:p>
    <w:p w14:paraId="17EB391D" w14:textId="6A327AFB" w:rsidR="002546A1" w:rsidRPr="003A5CC2" w:rsidRDefault="002546A1" w:rsidP="00CA72CE">
      <w:pPr>
        <w:pStyle w:val="Listeavsnitt"/>
        <w:ind w:firstLine="696"/>
        <w:rPr>
          <w:szCs w:val="18"/>
        </w:rPr>
      </w:pPr>
      <w:r w:rsidRPr="002546A1">
        <w:rPr>
          <w:szCs w:val="18"/>
        </w:rPr>
        <w:t>Er det konti - og i tilfelle hvilke - som skal aggregeres med lik tekst ved fakturering (typisk reise f</w:t>
      </w:r>
      <w:r w:rsidR="00CA72CE">
        <w:rPr>
          <w:szCs w:val="18"/>
        </w:rPr>
        <w:t>or eksempel</w:t>
      </w:r>
      <w:r w:rsidRPr="002546A1">
        <w:rPr>
          <w:szCs w:val="18"/>
        </w:rPr>
        <w:t xml:space="preserve">. </w:t>
      </w:r>
      <w:r w:rsidRPr="00CA72CE">
        <w:rPr>
          <w:szCs w:val="18"/>
        </w:rPr>
        <w:t>"Reisekostnader")?  Hvis ja, angi konti og tekst som benyttes for aggregering</w:t>
      </w:r>
      <w:r w:rsidR="00E049D9">
        <w:rPr>
          <w:szCs w:val="18"/>
        </w:rPr>
        <w:t>.</w:t>
      </w:r>
      <w:r w:rsidRPr="00CA72CE">
        <w:rPr>
          <w:szCs w:val="18"/>
        </w:rPr>
        <w:br/>
      </w:r>
    </w:p>
    <w:p w14:paraId="526F024D" w14:textId="5FCD66FE" w:rsidR="002546A1" w:rsidRDefault="002546A1" w:rsidP="002546A1">
      <w:pPr>
        <w:pStyle w:val="Listeavsnitt"/>
        <w:numPr>
          <w:ilvl w:val="0"/>
          <w:numId w:val="15"/>
        </w:numPr>
        <w:rPr>
          <w:szCs w:val="18"/>
        </w:rPr>
      </w:pPr>
      <w:r w:rsidRPr="002546A1">
        <w:rPr>
          <w:szCs w:val="18"/>
        </w:rPr>
        <w:t>Skal det være påslagsprosent for utlegg?</w:t>
      </w:r>
    </w:p>
    <w:p w14:paraId="18E2DB95" w14:textId="09F8A8F1" w:rsidR="002077F4" w:rsidRDefault="002077F4" w:rsidP="002546A1">
      <w:pPr>
        <w:pStyle w:val="Listeavsnitt"/>
        <w:rPr>
          <w:szCs w:val="18"/>
        </w:rPr>
      </w:pPr>
    </w:p>
    <w:p w14:paraId="77C09B30" w14:textId="508B7190" w:rsidR="002077F4" w:rsidRDefault="00BD25B3" w:rsidP="006806F8">
      <w:pPr>
        <w:pStyle w:val="Overskrift1"/>
      </w:pPr>
      <w:r>
        <w:br w:type="page"/>
      </w:r>
      <w:bookmarkStart w:id="21" w:name="_Toc168280"/>
      <w:r w:rsidR="002077F4">
        <w:lastRenderedPageBreak/>
        <w:t>Avklaringspunkter for rapporterings</w:t>
      </w:r>
      <w:r w:rsidR="00B5031D">
        <w:t>begreper</w:t>
      </w:r>
      <w:bookmarkEnd w:id="21"/>
    </w:p>
    <w:p w14:paraId="2A59468D" w14:textId="5E3A72C8" w:rsidR="002077F4" w:rsidRDefault="00BD25B3" w:rsidP="002077F4">
      <w:r>
        <w:br/>
      </w:r>
      <w:r w:rsidR="002077F4">
        <w:t>Prosjekt</w:t>
      </w:r>
      <w:r w:rsidR="00EE447A">
        <w:t>er</w:t>
      </w:r>
      <w:r w:rsidR="002077F4">
        <w:t xml:space="preserve"> (oppgaver) kan grupperes</w:t>
      </w:r>
      <w:r w:rsidR="00EE447A">
        <w:t xml:space="preserve"> i rapport</w:t>
      </w:r>
      <w:r w:rsidR="009E1707">
        <w:t>erings</w:t>
      </w:r>
      <w:r w:rsidR="00B5031D">
        <w:t>begrep (relasjon)</w:t>
      </w:r>
      <w:r w:rsidR="00EE447A">
        <w:t xml:space="preserve"> slik at timer og kostnader kan sammenstilles på tvers av prosjekter (oppgaver) i rapporter. I løsningen tilbys </w:t>
      </w:r>
      <w:r w:rsidR="003A5CC2">
        <w:t>som</w:t>
      </w:r>
      <w:r w:rsidR="00EE447A">
        <w:t xml:space="preserve"> standard to rapporterings</w:t>
      </w:r>
      <w:r w:rsidR="00B5031D">
        <w:t xml:space="preserve">begreper </w:t>
      </w:r>
      <w:r w:rsidR="00EE447A">
        <w:t xml:space="preserve">som kan vedlikeholdes fra prosjektregisteret i regnskapssystemet, men det er mulig å bruke flere ved behov. </w:t>
      </w:r>
    </w:p>
    <w:p w14:paraId="1C4CF756" w14:textId="3BC6F15E" w:rsidR="00EE447A" w:rsidRDefault="00EE447A" w:rsidP="002077F4">
      <w:r>
        <w:t>I figuren vises konteringsstrengen i regnskapet og bruk av rapporterings</w:t>
      </w:r>
      <w:r w:rsidR="00B5031D">
        <w:t>begreper</w:t>
      </w:r>
      <w:r>
        <w:t xml:space="preserve"> </w:t>
      </w:r>
      <w:r w:rsidRPr="00EE447A">
        <w:rPr>
          <w:i/>
        </w:rPr>
        <w:t>produkter og tjenester</w:t>
      </w:r>
      <w:r>
        <w:t xml:space="preserve"> og </w:t>
      </w:r>
      <w:r w:rsidRPr="00EE447A">
        <w:rPr>
          <w:i/>
        </w:rPr>
        <w:t>underprodukter</w:t>
      </w:r>
      <w:r>
        <w:t xml:space="preserve"> knyttet til konteringsdimensjon prosjekt (oppgave) i dimensjon 2. </w:t>
      </w:r>
    </w:p>
    <w:p w14:paraId="09502BC4" w14:textId="509445F2" w:rsidR="00EE447A" w:rsidRDefault="00EE447A" w:rsidP="002077F4">
      <w:r>
        <w:rPr>
          <w:noProof/>
          <w:lang w:eastAsia="nb-NO"/>
        </w:rPr>
        <w:drawing>
          <wp:inline distT="0" distB="0" distL="0" distR="0" wp14:anchorId="77EE26D4" wp14:editId="052CB852">
            <wp:extent cx="6119573" cy="1897038"/>
            <wp:effectExtent l="0" t="0" r="0" b="825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0070" b="2441"/>
                    <a:stretch/>
                  </pic:blipFill>
                  <pic:spPr bwMode="auto">
                    <a:xfrm>
                      <a:off x="0" y="0"/>
                      <a:ext cx="6120130" cy="1897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4002">
        <w:br/>
      </w:r>
    </w:p>
    <w:p w14:paraId="3C447D54" w14:textId="77454F1C" w:rsidR="00EE447A" w:rsidRDefault="00B5031D" w:rsidP="00B50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Style w:val="Overskrift5Tegn"/>
        </w:rPr>
        <w:t>Viktige premisser</w:t>
      </w:r>
      <w:r w:rsidR="00724002">
        <w:br/>
      </w:r>
      <w:r w:rsidR="00EE447A">
        <w:t>Hva ønsker virksomheten å ta ut av styringsinformasjon?</w:t>
      </w:r>
      <w:r w:rsidR="00EE447A">
        <w:br/>
        <w:t>Hva er virksomhetens prioriterte styrings</w:t>
      </w:r>
      <w:r>
        <w:t>områder?</w:t>
      </w:r>
    </w:p>
    <w:p w14:paraId="5D59B150" w14:textId="20C0BB10" w:rsidR="009D1A52" w:rsidRDefault="009D1A52">
      <w:r>
        <w:br w:type="page"/>
      </w:r>
    </w:p>
    <w:p w14:paraId="1A4A0000" w14:textId="26D4E7D1" w:rsidR="009D1A52" w:rsidRDefault="009D1A52" w:rsidP="009D1A52">
      <w:r>
        <w:lastRenderedPageBreak/>
        <w:t xml:space="preserve">Figuren nedenfor viser hvordan rapporteringsbegrepene er knyttet til konteringsdimensjon </w:t>
      </w:r>
      <w:r w:rsidRPr="00B5031D">
        <w:rPr>
          <w:i/>
        </w:rPr>
        <w:t>Prosjekt (oppgave)</w:t>
      </w:r>
      <w:r>
        <w:t>.</w:t>
      </w:r>
      <w:r w:rsidR="00282DCE">
        <w:t xml:space="preserve"> </w:t>
      </w:r>
      <w:r>
        <w:t xml:space="preserve">Prosjekt (oppgave) er oppgaver som er knyttet til ekstern tjeneste </w:t>
      </w:r>
      <w:r w:rsidRPr="00B5031D">
        <w:rPr>
          <w:i/>
        </w:rPr>
        <w:t>Rådgiving</w:t>
      </w:r>
      <w:r>
        <w:t xml:space="preserve"> i virksomheten. </w:t>
      </w:r>
    </w:p>
    <w:p w14:paraId="1CD5237D" w14:textId="77777777" w:rsidR="009D1A52" w:rsidRDefault="009D1A52" w:rsidP="009D1A52"/>
    <w:p w14:paraId="1C9EF5AB" w14:textId="686D422C" w:rsidR="006806F8" w:rsidRDefault="009D1A52" w:rsidP="00F01A2A">
      <w:r>
        <w:rPr>
          <w:noProof/>
          <w:lang w:eastAsia="nb-NO"/>
        </w:rPr>
        <w:drawing>
          <wp:inline distT="0" distB="0" distL="0" distR="0" wp14:anchorId="031DB678" wp14:editId="25EDC727">
            <wp:extent cx="4057650" cy="362267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"/>
                    <a:stretch/>
                  </pic:blipFill>
                  <pic:spPr bwMode="auto">
                    <a:xfrm>
                      <a:off x="0" y="0"/>
                      <a:ext cx="4057650" cy="362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031D">
        <w:br/>
      </w:r>
    </w:p>
    <w:p w14:paraId="14460887" w14:textId="5E0EC565" w:rsidR="009D1A52" w:rsidRDefault="00B5031D" w:rsidP="00F01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eksemplet med prosjekt (oppgave) rådgivning kan alle timer og kostnader knyttet til </w:t>
      </w:r>
      <w:r w:rsidRPr="00F01A2A">
        <w:rPr>
          <w:i/>
        </w:rPr>
        <w:t>Rådgivning</w:t>
      </w:r>
      <w:r>
        <w:t xml:space="preserve"> rapporteres.</w:t>
      </w:r>
    </w:p>
    <w:p w14:paraId="654D9BA6" w14:textId="21A74AA2" w:rsidR="00B736C8" w:rsidRDefault="00B736C8" w:rsidP="00B92BDA">
      <w:pPr>
        <w:pStyle w:val="Overskrift1"/>
      </w:pPr>
      <w:bookmarkStart w:id="22" w:name="_Toc168281"/>
      <w:r>
        <w:t xml:space="preserve">Datainnsamling </w:t>
      </w:r>
      <w:r w:rsidR="00282DCE">
        <w:t xml:space="preserve">Tidstyring </w:t>
      </w:r>
      <w:r>
        <w:t>til regnskapssystemet</w:t>
      </w:r>
      <w:bookmarkEnd w:id="22"/>
    </w:p>
    <w:p w14:paraId="6D591E0C" w14:textId="77777777" w:rsidR="00B736C8" w:rsidRDefault="00B736C8" w:rsidP="00B736C8"/>
    <w:p w14:paraId="2C61A075" w14:textId="38556D24" w:rsidR="00282DCE" w:rsidRDefault="00B736C8" w:rsidP="00282DCE">
      <w:r>
        <w:t>Ve</w:t>
      </w:r>
      <w:r w:rsidR="00E049D9">
        <w:t xml:space="preserve">d oppsett av løsningen vil DFØ </w:t>
      </w:r>
      <w:r>
        <w:t xml:space="preserve">maskinelt </w:t>
      </w:r>
      <w:r w:rsidR="00282DCE">
        <w:t xml:space="preserve">importere registrert </w:t>
      </w:r>
      <w:r>
        <w:t xml:space="preserve">data </w:t>
      </w:r>
      <w:r w:rsidR="00282DCE">
        <w:t xml:space="preserve">fra </w:t>
      </w:r>
      <w:r w:rsidR="00282DCE" w:rsidRPr="00282DCE">
        <w:rPr>
          <w:i/>
        </w:rPr>
        <w:t>D</w:t>
      </w:r>
      <w:r w:rsidR="003A5CC2" w:rsidRPr="00282DCE">
        <w:rPr>
          <w:i/>
        </w:rPr>
        <w:t xml:space="preserve">atainnsamling </w:t>
      </w:r>
      <w:r w:rsidR="00282DCE" w:rsidRPr="00282DCE">
        <w:rPr>
          <w:i/>
        </w:rPr>
        <w:t>Tidstyring</w:t>
      </w:r>
      <w:r w:rsidR="00282DCE">
        <w:t xml:space="preserve"> </w:t>
      </w:r>
      <w:r>
        <w:t>til regnskapssystemet</w:t>
      </w:r>
      <w:r w:rsidR="00282DCE">
        <w:t>.</w:t>
      </w:r>
      <w:r w:rsidR="00282DCE" w:rsidRPr="00282DCE">
        <w:t xml:space="preserve"> </w:t>
      </w:r>
      <w:r w:rsidR="00282DCE">
        <w:t xml:space="preserve">Utfylling av </w:t>
      </w:r>
      <w:r w:rsidR="00282DCE" w:rsidRPr="00282DCE">
        <w:rPr>
          <w:i/>
        </w:rPr>
        <w:t>Datainnsamling Tidstyring</w:t>
      </w:r>
      <w:r w:rsidR="00282DCE">
        <w:t xml:space="preserve"> er kundens ansvar.</w:t>
      </w:r>
    </w:p>
    <w:p w14:paraId="79BE617E" w14:textId="6B0E4C73" w:rsidR="00B736C8" w:rsidRDefault="00282DCE" w:rsidP="00B736C8">
      <w:r>
        <w:br/>
        <w:t xml:space="preserve">Følgende informasjon skal oppgis i </w:t>
      </w:r>
      <w:r w:rsidRPr="00282DCE">
        <w:rPr>
          <w:i/>
        </w:rPr>
        <w:t>Datainnsamlingsark Tidstyring</w:t>
      </w:r>
      <w:r w:rsidR="00B736C8">
        <w:t>:</w:t>
      </w:r>
    </w:p>
    <w:p w14:paraId="2EC26488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Prosjektregister</w:t>
      </w:r>
    </w:p>
    <w:p w14:paraId="027FCA53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Arbeidsordreregister</w:t>
      </w:r>
    </w:p>
    <w:p w14:paraId="036B0654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Aktivitetsregister</w:t>
      </w:r>
    </w:p>
    <w:p w14:paraId="39A79A5B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Kostnadskategorier</w:t>
      </w:r>
    </w:p>
    <w:p w14:paraId="4F5B1205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Inntektskategorier</w:t>
      </w:r>
    </w:p>
    <w:p w14:paraId="29687D7E" w14:textId="18B1569B" w:rsidR="00D22951" w:rsidRDefault="003A5CC2" w:rsidP="00467884">
      <w:pPr>
        <w:pStyle w:val="Listeavsnitt"/>
        <w:numPr>
          <w:ilvl w:val="0"/>
          <w:numId w:val="15"/>
        </w:numPr>
      </w:pPr>
      <w:r>
        <w:t>«</w:t>
      </w:r>
      <w:r w:rsidR="00B736C8">
        <w:t>Mapping</w:t>
      </w:r>
      <w:r>
        <w:t>»</w:t>
      </w:r>
      <w:r w:rsidR="00B736C8">
        <w:t xml:space="preserve"> mellom stillingskoder og kategorier eller </w:t>
      </w:r>
      <w:r>
        <w:t>«</w:t>
      </w:r>
      <w:r w:rsidR="00B736C8">
        <w:t>mapping</w:t>
      </w:r>
      <w:r>
        <w:t>»</w:t>
      </w:r>
      <w:r w:rsidR="00B736C8">
        <w:t xml:space="preserve"> mellom ressurser og kategorier</w:t>
      </w:r>
      <w:r w:rsidR="00E049D9">
        <w:t>.</w:t>
      </w:r>
    </w:p>
    <w:p w14:paraId="0BA85933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Faktureringsregler</w:t>
      </w:r>
    </w:p>
    <w:p w14:paraId="795171B4" w14:textId="77777777" w:rsidR="00D22951" w:rsidRDefault="00D22951" w:rsidP="00467884">
      <w:pPr>
        <w:pStyle w:val="Listeavsnitt"/>
        <w:numPr>
          <w:ilvl w:val="0"/>
          <w:numId w:val="15"/>
        </w:numPr>
      </w:pPr>
      <w:r>
        <w:t>P</w:t>
      </w:r>
      <w:r w:rsidR="00B736C8">
        <w:t>rislister</w:t>
      </w:r>
    </w:p>
    <w:p w14:paraId="7002F73D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Prosjekttyper</w:t>
      </w:r>
    </w:p>
    <w:p w14:paraId="6E0D0527" w14:textId="77777777" w:rsidR="00D22951" w:rsidRDefault="00B736C8" w:rsidP="00467884">
      <w:pPr>
        <w:pStyle w:val="Listeavsnitt"/>
        <w:numPr>
          <w:ilvl w:val="0"/>
          <w:numId w:val="15"/>
        </w:numPr>
      </w:pPr>
      <w:r>
        <w:t>Kontering inntektsposter</w:t>
      </w:r>
    </w:p>
    <w:p w14:paraId="00934EB3" w14:textId="51244922" w:rsidR="00B736C8" w:rsidRDefault="00D22951" w:rsidP="00467884">
      <w:pPr>
        <w:pStyle w:val="Listeavsnitt"/>
        <w:numPr>
          <w:ilvl w:val="0"/>
          <w:numId w:val="15"/>
        </w:numPr>
      </w:pPr>
      <w:r>
        <w:t>«</w:t>
      </w:r>
      <w:r w:rsidR="00B736C8">
        <w:t>Bokføringsregler kostnadskomponenter» - standard 9820/9829</w:t>
      </w:r>
    </w:p>
    <w:p w14:paraId="170F3399" w14:textId="4E5E7B2C" w:rsidR="00B92BDA" w:rsidRDefault="00B92BDA" w:rsidP="00282DCE">
      <w:pPr>
        <w:pStyle w:val="Overskrift1"/>
      </w:pPr>
      <w:bookmarkStart w:id="23" w:name="_Toc168282"/>
      <w:r>
        <w:lastRenderedPageBreak/>
        <w:t>Avklaringspunkter for lønnssystem</w:t>
      </w:r>
      <w:bookmarkEnd w:id="23"/>
    </w:p>
    <w:p w14:paraId="0413AE4E" w14:textId="77777777" w:rsidR="00B92BDA" w:rsidRDefault="00B92BDA" w:rsidP="00B92BDA"/>
    <w:p w14:paraId="6B638437" w14:textId="0B01334B" w:rsidR="00B92BDA" w:rsidRDefault="00B92BDA" w:rsidP="00B92BDA">
      <w:r>
        <w:t>Ansatte føre</w:t>
      </w:r>
      <w:r w:rsidR="009E1707">
        <w:t>r</w:t>
      </w:r>
      <w:r>
        <w:t xml:space="preserve"> timer på prosjekt (oppgave) og aktivitet i </w:t>
      </w:r>
      <w:r w:rsidRPr="00726CD4">
        <w:rPr>
          <w:i/>
        </w:rPr>
        <w:t>DFØ</w:t>
      </w:r>
      <w:r w:rsidR="007C09D3">
        <w:rPr>
          <w:i/>
        </w:rPr>
        <w:t>-</w:t>
      </w:r>
      <w:r w:rsidRPr="00726CD4">
        <w:rPr>
          <w:i/>
        </w:rPr>
        <w:t>app</w:t>
      </w:r>
      <w:r w:rsidR="00E049D9">
        <w:rPr>
          <w:i/>
        </w:rPr>
        <w:t xml:space="preserve"> på mobil</w:t>
      </w:r>
      <w:r>
        <w:t xml:space="preserve"> eller </w:t>
      </w:r>
      <w:r w:rsidR="003A5CC2">
        <w:t>s</w:t>
      </w:r>
      <w:r w:rsidRPr="00726CD4">
        <w:rPr>
          <w:i/>
        </w:rPr>
        <w:t>elvbetjening</w:t>
      </w:r>
      <w:r w:rsidR="00E049D9">
        <w:rPr>
          <w:i/>
        </w:rPr>
        <w:t xml:space="preserve"> på nett</w:t>
      </w:r>
      <w:r>
        <w:t>.</w:t>
      </w:r>
      <w:r w:rsidR="006A54B8">
        <w:t xml:space="preserve"> </w:t>
      </w:r>
      <w:r>
        <w:t xml:space="preserve">Virksomheten må </w:t>
      </w:r>
      <w:r w:rsidR="009E1707">
        <w:rPr>
          <w:i/>
        </w:rPr>
        <w:t>bestemme</w:t>
      </w:r>
      <w:r>
        <w:t xml:space="preserve"> </w:t>
      </w:r>
      <w:r w:rsidR="009E1707">
        <w:t xml:space="preserve">metode for å føre </w:t>
      </w:r>
      <w:r>
        <w:t>timer på prosjekt (oppgave) og aktivitet. Dette vil gjelde for alle ansatte og gjøres første gang løsningen settes opp.</w:t>
      </w:r>
    </w:p>
    <w:p w14:paraId="11C8A8D7" w14:textId="77777777" w:rsidR="006A54B8" w:rsidRDefault="006A54B8" w:rsidP="006A54B8"/>
    <w:p w14:paraId="5A020B7B" w14:textId="19C159B7" w:rsidR="006A54B8" w:rsidRDefault="006A54B8" w:rsidP="006A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Virksomheter som er satt opp med fakturering av timer og utlegg skal bruke arbeidsordre og aktivitet. Prosjekt (oppgave) vil automatisk bli utledet </w:t>
      </w:r>
      <w:r w:rsidR="009E1707">
        <w:t>av</w:t>
      </w:r>
      <w:r>
        <w:t xml:space="preserve"> arbeidsordre ved overføring til regnskapssystemet</w:t>
      </w:r>
      <w:r w:rsidR="007C09D3">
        <w:t>.</w:t>
      </w:r>
    </w:p>
    <w:p w14:paraId="097AB903" w14:textId="77777777" w:rsidR="008620EB" w:rsidRDefault="008620EB" w:rsidP="00B92BDA"/>
    <w:p w14:paraId="2B793E1B" w14:textId="6395892D" w:rsidR="00B92BDA" w:rsidRDefault="00B92BDA" w:rsidP="00B92BDA">
      <w:pPr>
        <w:pStyle w:val="Overskrift2"/>
      </w:pPr>
      <w:bookmarkStart w:id="24" w:name="_Toc168283"/>
      <w:r>
        <w:t>Fordele arbeidstid på prosjekt (oppgave) og aktivitet</w:t>
      </w:r>
      <w:r w:rsidR="00726CD4">
        <w:t xml:space="preserve"> – valgfri føring</w:t>
      </w:r>
      <w:bookmarkEnd w:id="24"/>
    </w:p>
    <w:p w14:paraId="65506EB8" w14:textId="77777777" w:rsidR="00B92BDA" w:rsidRDefault="00B92BDA" w:rsidP="00B92BDA"/>
    <w:p w14:paraId="37D116C6" w14:textId="390EF125" w:rsidR="00B92BDA" w:rsidRDefault="00DE48C2" w:rsidP="00B92BDA">
      <w:r>
        <w:t>Prosjekt (oppgave) og aktivitet registreres samtidig med arbeidstiden for hver arbeidsdag. Det oppgis type fremmøte (tilstede, kurs,</w:t>
      </w:r>
      <w:r w:rsidR="00D22951">
        <w:t xml:space="preserve"> </w:t>
      </w:r>
      <w:r>
        <w:t>reise m.m.), starttidspunkt og sluttidspunkt. Det kan føres flere fremmøtetidspunkter med prosjekt (oppgave) og aktivitet i løpet av dagen.</w:t>
      </w:r>
      <w:r>
        <w:br/>
      </w:r>
    </w:p>
    <w:p w14:paraId="702A3B2F" w14:textId="1F2D6274" w:rsidR="00DE48C2" w:rsidRDefault="00DE48C2" w:rsidP="00DE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 kan ikke registreres prosjekt (oppgave) og aktivitet på fravær.</w:t>
      </w:r>
    </w:p>
    <w:p w14:paraId="33FB5798" w14:textId="01EC6019" w:rsidR="00DE48C2" w:rsidRDefault="00DE48C2" w:rsidP="00DE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Stempling med prosjekt (oppgave) og aktivitet kan benyttes i DFØ</w:t>
      </w:r>
      <w:r w:rsidR="007C09D3">
        <w:t>-</w:t>
      </w:r>
      <w:r>
        <w:t>app</w:t>
      </w:r>
      <w:r w:rsidR="00E049D9">
        <w:t xml:space="preserve"> på mobil</w:t>
      </w:r>
      <w:r>
        <w:t>.</w:t>
      </w:r>
    </w:p>
    <w:p w14:paraId="60CADE85" w14:textId="65E7E588" w:rsidR="00726CD4" w:rsidRDefault="00726CD4" w:rsidP="00DE4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 er ikke obligatorisk føring av tid på prosjekt (oppgave) og aktivitet. Arbeidstid med blankt i prosjekt (oppgave) og aktivitet er tillatt.</w:t>
      </w:r>
    </w:p>
    <w:p w14:paraId="2B21772F" w14:textId="76BFE025" w:rsidR="00315A1F" w:rsidRDefault="00315A1F" w:rsidP="0031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Konteringsdimensjon arbeidsordre og aktivitet kan brukes. Dette avhenger av valgt økonomimodell.</w:t>
      </w:r>
      <w:r>
        <w:br/>
      </w:r>
    </w:p>
    <w:p w14:paraId="4DBF8B9D" w14:textId="77777777" w:rsidR="00DE48C2" w:rsidRDefault="00DE48C2" w:rsidP="00B92BDA"/>
    <w:p w14:paraId="21151CB9" w14:textId="794A6AE8" w:rsidR="00B92BDA" w:rsidRDefault="00B92BDA" w:rsidP="00DE48C2">
      <w:pPr>
        <w:pStyle w:val="Overskrift2"/>
      </w:pPr>
      <w:bookmarkStart w:id="25" w:name="_Toc168284"/>
      <w:r>
        <w:t xml:space="preserve">Fordele arbeidstid på prosjekt (oppgave) og aktivitet – </w:t>
      </w:r>
      <w:r w:rsidR="00726CD4">
        <w:t>obligatorisk</w:t>
      </w:r>
      <w:r>
        <w:t xml:space="preserve"> føring</w:t>
      </w:r>
      <w:bookmarkEnd w:id="25"/>
    </w:p>
    <w:p w14:paraId="3F897734" w14:textId="77777777" w:rsidR="00B92BDA" w:rsidRDefault="00B92BDA" w:rsidP="00B92BDA"/>
    <w:p w14:paraId="5AD04517" w14:textId="24EFF913" w:rsidR="00DE48C2" w:rsidRDefault="00726CD4" w:rsidP="00B92BDA">
      <w:r>
        <w:t>Tilsvarende som i punkt 8.1 – ansatte registrerer arbeidstid på prosjekt og aktivitet.</w:t>
      </w:r>
    </w:p>
    <w:p w14:paraId="0C5D8D5E" w14:textId="77E55463" w:rsidR="00726CD4" w:rsidRDefault="00726CD4" w:rsidP="00B92BDA">
      <w:r>
        <w:t>Føring av arbeidstid på prosjekt (oppgave) og aktivitet er obligatorisk. Det betyr at ansatte får stoppmelding hvis ikke arbeidstid er registrert med prosjekt (oppgave) og aktivitet</w:t>
      </w:r>
      <w:r w:rsidR="006806F8">
        <w:t xml:space="preserve"> i henhold til planlagt arbeidstid. Arbeidstidsposten blir da ikke lageret.</w:t>
      </w:r>
      <w:r w:rsidR="006806F8">
        <w:br/>
      </w:r>
      <w:r>
        <w:t xml:space="preserve"> </w:t>
      </w:r>
    </w:p>
    <w:p w14:paraId="61483406" w14:textId="59C313BA" w:rsidR="00726CD4" w:rsidRDefault="00726CD4" w:rsidP="00B92BDA">
      <w:r>
        <w:t>Obli</w:t>
      </w:r>
      <w:r w:rsidR="00D22951">
        <w:t>g</w:t>
      </w:r>
      <w:r>
        <w:t xml:space="preserve">atorisk føring vil gjelde i </w:t>
      </w:r>
      <w:r w:rsidRPr="00726CD4">
        <w:rPr>
          <w:i/>
        </w:rPr>
        <w:t>DFØ</w:t>
      </w:r>
      <w:r w:rsidR="007C09D3">
        <w:rPr>
          <w:i/>
        </w:rPr>
        <w:t>-</w:t>
      </w:r>
      <w:r w:rsidRPr="00726CD4">
        <w:rPr>
          <w:i/>
        </w:rPr>
        <w:t>app</w:t>
      </w:r>
      <w:r w:rsidR="00E049D9">
        <w:rPr>
          <w:i/>
        </w:rPr>
        <w:t xml:space="preserve"> på mobil</w:t>
      </w:r>
      <w:r>
        <w:t xml:space="preserve"> og </w:t>
      </w:r>
      <w:r w:rsidR="007C09D3">
        <w:t>s</w:t>
      </w:r>
      <w:r w:rsidRPr="00726CD4">
        <w:rPr>
          <w:i/>
        </w:rPr>
        <w:t>elvbetjening på nett</w:t>
      </w:r>
      <w:r>
        <w:t>.</w:t>
      </w:r>
      <w:r w:rsidR="006806F8">
        <w:t xml:space="preserve"> Ansatte skal registrere arbeidstid med prosjekt (oppgave) og aktivitet hver arbeidsdag  (jfr. arbeidsplan).</w:t>
      </w:r>
      <w:r>
        <w:br/>
      </w:r>
    </w:p>
    <w:p w14:paraId="2F7AC62D" w14:textId="77777777" w:rsidR="009C12B3" w:rsidRDefault="00726CD4" w:rsidP="009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Dette vil gjelde for alle ansatte som fører arbeidstid. </w:t>
      </w:r>
      <w:r w:rsidR="0054402E">
        <w:t xml:space="preserve">Prosjekt (oppgave) og aktivitet må angis på alle tidposter. </w:t>
      </w:r>
      <w:r>
        <w:t>Manglende føring av arbeidstid vil me</w:t>
      </w:r>
      <w:r w:rsidR="006806F8">
        <w:t>dføre</w:t>
      </w:r>
      <w:r w:rsidR="009C12B3">
        <w:t xml:space="preserve"> minustimer på fleksitidssaldoen. </w:t>
      </w:r>
      <w:r w:rsidR="009C12B3">
        <w:br/>
      </w:r>
      <w:r w:rsidR="009C12B3">
        <w:t>Det kan ikke registreres prosjekt (oppgave) og aktivitet på fravær.</w:t>
      </w:r>
    </w:p>
    <w:p w14:paraId="091414D6" w14:textId="3CA93D19" w:rsidR="006A54B8" w:rsidRDefault="00315A1F" w:rsidP="00315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Konteringsdimensjon arbeidsordre og aktivitet kan brukes. Dette avhenger av valgt økonomimodell.</w:t>
      </w:r>
      <w:r>
        <w:br/>
      </w:r>
      <w:r w:rsidR="006A54B8">
        <w:br w:type="page"/>
      </w:r>
      <w:bookmarkStart w:id="26" w:name="_GoBack"/>
      <w:bookmarkEnd w:id="26"/>
    </w:p>
    <w:p w14:paraId="2B9E9109" w14:textId="3EC0DEDF" w:rsidR="00B92BDA" w:rsidRDefault="00726CD4" w:rsidP="00726CD4">
      <w:pPr>
        <w:pStyle w:val="Overskrift2"/>
      </w:pPr>
      <w:bookmarkStart w:id="27" w:name="_Toc168285"/>
      <w:r>
        <w:lastRenderedPageBreak/>
        <w:t>Fordele prosjekttid på prosjekt (oppgave) og aktivitet</w:t>
      </w:r>
      <w:bookmarkEnd w:id="27"/>
    </w:p>
    <w:p w14:paraId="6BFF5DDD" w14:textId="77777777" w:rsidR="00726CD4" w:rsidRDefault="00726CD4" w:rsidP="00B92BDA"/>
    <w:p w14:paraId="2DF8017D" w14:textId="3395B4B8" w:rsidR="00726CD4" w:rsidRDefault="00726CD4" w:rsidP="00B92BDA">
      <w:r>
        <w:t xml:space="preserve">Ansatte registrerer arbeidstid </w:t>
      </w:r>
      <w:r w:rsidR="006A54B8">
        <w:t>med fremmøtetype, starttidspunkt og sluttidspunkt hver dag. Det er mulig å bruke stemplingsfunksjonalite</w:t>
      </w:r>
      <w:r w:rsidR="00D22951">
        <w:t>te</w:t>
      </w:r>
      <w:r w:rsidR="006A54B8">
        <w:t>n i DFØ</w:t>
      </w:r>
      <w:r w:rsidR="007C09D3">
        <w:t>-</w:t>
      </w:r>
      <w:r w:rsidR="006A54B8">
        <w:t>app</w:t>
      </w:r>
      <w:r w:rsidR="00E049D9">
        <w:t xml:space="preserve"> på mobil</w:t>
      </w:r>
      <w:r w:rsidR="006A54B8">
        <w:t>. Arbeidstid kan ikke registreres på prosjekt (oppgave) og aktivitet.</w:t>
      </w:r>
    </w:p>
    <w:p w14:paraId="0E89F313" w14:textId="3BF95207" w:rsidR="008620EB" w:rsidRDefault="006A54B8" w:rsidP="00B92BDA">
      <w:r>
        <w:t xml:space="preserve">Tid som registreres på prosjekt (oppgave) og aktivitet oppgis i egen timeliste, men i </w:t>
      </w:r>
      <w:r w:rsidRPr="008620EB">
        <w:rPr>
          <w:i/>
          <w:u w:val="single"/>
        </w:rPr>
        <w:t>hele</w:t>
      </w:r>
      <w:r>
        <w:t xml:space="preserve"> timer (for eksempel 3,45). Prosjekttid kan registreres</w:t>
      </w:r>
      <w:r w:rsidR="00236DBF">
        <w:t xml:space="preserve"> en måned </w:t>
      </w:r>
      <w:r>
        <w:t>tilbake i tid</w:t>
      </w:r>
      <w:r w:rsidR="00236DBF">
        <w:t xml:space="preserve"> frem til den 14</w:t>
      </w:r>
      <w:r w:rsidR="007C09D3">
        <w:t>.</w:t>
      </w:r>
      <w:r w:rsidR="00236DBF">
        <w:t xml:space="preserve"> i inneværende måned </w:t>
      </w:r>
      <w:r>
        <w:t xml:space="preserve">(da stenges </w:t>
      </w:r>
      <w:r w:rsidR="00236DBF">
        <w:t xml:space="preserve">forrige måned for å </w:t>
      </w:r>
      <w:r>
        <w:t xml:space="preserve">registrere/endre tid). </w:t>
      </w:r>
      <w:r w:rsidR="008620EB">
        <w:t xml:space="preserve">Prosjekttimer </w:t>
      </w:r>
      <w:r w:rsidR="008F05AA">
        <w:t>registreres</w:t>
      </w:r>
      <w:r w:rsidR="008620EB">
        <w:t xml:space="preserve"> pr. dag.</w:t>
      </w:r>
    </w:p>
    <w:p w14:paraId="70514514" w14:textId="4EE5FBBA" w:rsidR="006A54B8" w:rsidRDefault="00726CD4" w:rsidP="00B92BDA">
      <w:r>
        <w:t>Det er mulig å registrere fle</w:t>
      </w:r>
      <w:r w:rsidR="006A54B8">
        <w:t xml:space="preserve">re prosjekttimer enn </w:t>
      </w:r>
      <w:r w:rsidR="008620EB">
        <w:t xml:space="preserve">sum </w:t>
      </w:r>
      <w:r w:rsidR="006A54B8">
        <w:t>arbeidstid</w:t>
      </w:r>
      <w:r w:rsidR="008620EB">
        <w:t>. Prosjekttid vil</w:t>
      </w:r>
      <w:r w:rsidR="006A54B8">
        <w:t xml:space="preserve"> ikke påvirke arbeidstidsreglementet i lønnssystemet</w:t>
      </w:r>
      <w:r w:rsidR="008F05AA">
        <w:t xml:space="preserve">. </w:t>
      </w:r>
      <w:r w:rsidR="006A54B8">
        <w:t xml:space="preserve">Det er ikke krav til at all arbeidstid </w:t>
      </w:r>
      <w:r w:rsidR="009E1707">
        <w:t xml:space="preserve">i løpet av dagen </w:t>
      </w:r>
      <w:r w:rsidR="006A54B8">
        <w:t>skal fordeles på prosjekttid.</w:t>
      </w:r>
    </w:p>
    <w:p w14:paraId="44F1C5AB" w14:textId="77777777" w:rsidR="00A75306" w:rsidRDefault="00A75306"/>
    <w:p w14:paraId="09943AB8" w14:textId="66CC9D46" w:rsidR="00315A1F" w:rsidRDefault="00A75306" w:rsidP="008F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Registrering av prosjekt</w:t>
      </w:r>
      <w:r w:rsidR="00315A1F">
        <w:t>tid vil gjelde for alle ansatte</w:t>
      </w:r>
      <w:r w:rsidR="007C09D3">
        <w:t>.</w:t>
      </w:r>
    </w:p>
    <w:p w14:paraId="363C0C7E" w14:textId="2532ABCC" w:rsidR="00315A1F" w:rsidRDefault="00315A1F" w:rsidP="008F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Konteringsdimensjon arbeidsordre og aktivitet kan brukes. Dette avhenger av valgt økonomimodell.</w:t>
      </w:r>
    </w:p>
    <w:p w14:paraId="53B527F2" w14:textId="73337642" w:rsidR="007B4676" w:rsidRDefault="007B4676" w:rsidP="008F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Eksterne konsulenter som ikke skal ha lønn av virksomheten kan registrere prosjekttid i </w:t>
      </w:r>
      <w:r w:rsidR="007C09D3">
        <w:t>s</w:t>
      </w:r>
      <w:r>
        <w:t>elvbetjening</w:t>
      </w:r>
      <w:r w:rsidR="00E049D9">
        <w:t xml:space="preserve"> på nett</w:t>
      </w:r>
      <w:r>
        <w:t>.</w:t>
      </w:r>
      <w:r w:rsidR="00AE0399">
        <w:t xml:space="preserve"> Eksterne konsulenter har ikke tilgang til å registrere arbeidstid.</w:t>
      </w:r>
    </w:p>
    <w:p w14:paraId="7DCE0C34" w14:textId="20897069" w:rsidR="00C56D5D" w:rsidRDefault="00C56D5D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  <w:highlight w:val="lightGray"/>
        </w:rPr>
      </w:pPr>
    </w:p>
    <w:p w14:paraId="53AA3E31" w14:textId="77777777" w:rsidR="00E049D9" w:rsidRDefault="00E049D9">
      <w:pPr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  <w:highlight w:val="lightGray"/>
        </w:rPr>
      </w:pPr>
    </w:p>
    <w:p w14:paraId="5BAC78E8" w14:textId="249185FD" w:rsidR="00DA14AB" w:rsidRPr="00C56D5D" w:rsidRDefault="00DA14AB" w:rsidP="00C56D5D">
      <w:pPr>
        <w:pStyle w:val="Overskrift2"/>
      </w:pPr>
      <w:bookmarkStart w:id="28" w:name="_Toc168286"/>
      <w:r w:rsidRPr="00C56D5D">
        <w:t>Rydde utgåtte konteringselementer i lønnssystemet</w:t>
      </w:r>
      <w:bookmarkEnd w:id="28"/>
    </w:p>
    <w:p w14:paraId="6AA03C67" w14:textId="03688ECE" w:rsidR="00C56D5D" w:rsidRDefault="00C56D5D" w:rsidP="00C56D5D">
      <w:r>
        <w:br/>
        <w:t>Regnskapssystemet blir master for konteringsbegrepene prosjekt, arbeidsordre og aktivitet.</w:t>
      </w:r>
      <w:r w:rsidR="008137CA">
        <w:t xml:space="preserve"> Det betyr at begrepsverdiene opprettes og vedlikeholdes ett sted – i UBW (Agresso) prosjektregister.</w:t>
      </w:r>
      <w:r>
        <w:t xml:space="preserve"> Opprettelse og endring av begrepsverdier blir automatisk overført hver natt til lønnssystem og faktura/innkjøpssystem.  </w:t>
      </w:r>
    </w:p>
    <w:p w14:paraId="4001DCD5" w14:textId="22EBEDFD" w:rsidR="00400E58" w:rsidRDefault="00400E58" w:rsidP="00C56D5D">
      <w:r>
        <w:t>Før Tidstyring tas</w:t>
      </w:r>
      <w:r w:rsidR="00E049D9">
        <w:t xml:space="preserve"> i bruk bør konteringsbegrep i </w:t>
      </w:r>
      <w:r>
        <w:t>ryddes</w:t>
      </w:r>
      <w:r w:rsidR="007C09D3">
        <w:t xml:space="preserve"> i lønnssystemet</w:t>
      </w:r>
      <w:r>
        <w:t>. Dette for å unngå at ugyldige koder er tilgjengelig</w:t>
      </w:r>
      <w:r w:rsidR="007C09D3">
        <w:t>e</w:t>
      </w:r>
      <w:r>
        <w:t xml:space="preserve"> for kostnadsfordeling, eks. på kostnadsfordeling reiseregning ansatt.</w:t>
      </w:r>
      <w:r>
        <w:br/>
      </w:r>
    </w:p>
    <w:p w14:paraId="5F17C741" w14:textId="2F850F85" w:rsidR="00400E58" w:rsidRDefault="00400E58" w:rsidP="00400E58">
      <w:pPr>
        <w:pStyle w:val="Listeavsnitt"/>
        <w:numPr>
          <w:ilvl w:val="0"/>
          <w:numId w:val="17"/>
        </w:numPr>
      </w:pPr>
      <w:r>
        <w:t xml:space="preserve">K-element 6 og </w:t>
      </w:r>
      <w:r w:rsidR="007C09D3">
        <w:t>k</w:t>
      </w:r>
      <w:r>
        <w:t>-element 5 som ikke er benyttet de to siste årene bør slettes fra lønnssystemet SAP</w:t>
      </w:r>
      <w:r w:rsidR="007C09D3">
        <w:t>.</w:t>
      </w:r>
    </w:p>
    <w:p w14:paraId="23F15725" w14:textId="0B9CB43B" w:rsidR="00400E58" w:rsidRDefault="00400E58" w:rsidP="00400E58">
      <w:pPr>
        <w:pStyle w:val="Listeavsnitt"/>
        <w:numPr>
          <w:ilvl w:val="0"/>
          <w:numId w:val="17"/>
        </w:numPr>
      </w:pPr>
      <w:r>
        <w:t xml:space="preserve">K-element 6 og </w:t>
      </w:r>
      <w:r w:rsidR="00686DBB">
        <w:t>k</w:t>
      </w:r>
      <w:r>
        <w:t xml:space="preserve">-element 5 som ikke kan slettes, men som ikke skal være gyldig lenger, </w:t>
      </w:r>
      <w:r w:rsidR="007C09D3">
        <w:t xml:space="preserve">her </w:t>
      </w:r>
      <w:r>
        <w:t xml:space="preserve">bør beskrivelse endres slik at den starter med teksten </w:t>
      </w:r>
      <w:r w:rsidR="00AE0399" w:rsidRPr="00AE0399">
        <w:rPr>
          <w:i/>
        </w:rPr>
        <w:t>Ikke</w:t>
      </w:r>
      <w:r w:rsidR="00AE0399">
        <w:rPr>
          <w:i/>
        </w:rPr>
        <w:t xml:space="preserve"> </w:t>
      </w:r>
      <w:r w:rsidR="00AE0399" w:rsidRPr="00AE0399">
        <w:rPr>
          <w:i/>
        </w:rPr>
        <w:t>bruk</w:t>
      </w:r>
      <w:r>
        <w:t xml:space="preserve">. Dette for å hindre at ansatt velger feil </w:t>
      </w:r>
      <w:r w:rsidR="007C09D3">
        <w:t>prosjekt eller aktivitet</w:t>
      </w:r>
      <w:r>
        <w:t>.</w:t>
      </w:r>
      <w:r>
        <w:br/>
      </w:r>
    </w:p>
    <w:p w14:paraId="4B2F80C2" w14:textId="5849F165" w:rsidR="00400E58" w:rsidRDefault="00400E58" w:rsidP="00400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Konteringsbegrep i </w:t>
      </w:r>
      <w:r w:rsidR="007C09D3">
        <w:t>SAP</w:t>
      </w:r>
      <w:r>
        <w:t xml:space="preserve"> bruker betegnelse </w:t>
      </w:r>
      <w:r w:rsidR="00686DBB">
        <w:t>k</w:t>
      </w:r>
      <w:r>
        <w:t xml:space="preserve">-element. For prosjekt (dim 2) vil det være </w:t>
      </w:r>
      <w:r w:rsidR="00686DBB">
        <w:t>k</w:t>
      </w:r>
      <w:r>
        <w:t xml:space="preserve">-element 6 og aktivitet k-element 5 (dim 7). K-element som har vært i bruk i løpet av de 2 siste årene </w:t>
      </w:r>
      <w:r w:rsidR="008137CA">
        <w:t xml:space="preserve">kan ikke slettes </w:t>
      </w:r>
      <w:r w:rsidR="00686DBB">
        <w:t>grunnet</w:t>
      </w:r>
      <w:r w:rsidR="008137CA">
        <w:t xml:space="preserve"> rekalkulering i lønnssystemet.</w:t>
      </w:r>
    </w:p>
    <w:p w14:paraId="63E86D43" w14:textId="0A6A947A" w:rsidR="00E049D9" w:rsidRDefault="00E049D9">
      <w:r>
        <w:br w:type="page"/>
      </w:r>
    </w:p>
    <w:p w14:paraId="410C6F11" w14:textId="4A481569" w:rsidR="00C56D5D" w:rsidRDefault="00C56D5D" w:rsidP="00C56D5D">
      <w:pPr>
        <w:pStyle w:val="Overskrift3"/>
      </w:pPr>
      <w:bookmarkStart w:id="29" w:name="_Toc168287"/>
      <w:r>
        <w:lastRenderedPageBreak/>
        <w:t>Tidstyring med fakturering</w:t>
      </w:r>
      <w:r w:rsidR="00400E58">
        <w:t xml:space="preserve"> – kobling konteringsdimensjoner i SAP</w:t>
      </w:r>
      <w:bookmarkEnd w:id="29"/>
    </w:p>
    <w:p w14:paraId="0C3497B1" w14:textId="3DB8CE19" w:rsidR="00C56D5D" w:rsidRDefault="00C56D5D" w:rsidP="00C56D5D">
      <w:r>
        <w:br/>
        <w:t>For virksomheter som benytter konteringsbegrepene prosjekt, arbeidsordre og aktivitet skal følgende kobling mellom konteringsdimensjon og k-element benyttes i lønnssystemet:</w:t>
      </w:r>
      <w:r w:rsidR="00E049D9">
        <w:br/>
      </w:r>
    </w:p>
    <w:p w14:paraId="3069ACAD" w14:textId="65AD34E1" w:rsidR="00C56D5D" w:rsidRDefault="00C56D5D" w:rsidP="00C56D5D">
      <w:r w:rsidRPr="00303609">
        <w:rPr>
          <w:noProof/>
          <w:lang w:eastAsia="nb-NO"/>
        </w:rPr>
        <w:drawing>
          <wp:inline distT="0" distB="0" distL="0" distR="0" wp14:anchorId="40D28C48" wp14:editId="74655B62">
            <wp:extent cx="5663821" cy="156904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8691" cy="157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1AB67" w14:textId="77777777" w:rsidR="00400E58" w:rsidRDefault="00400E58" w:rsidP="00400E58"/>
    <w:p w14:paraId="73AE1F75" w14:textId="17A4ABB3" w:rsidR="00400E58" w:rsidRDefault="00400E58" w:rsidP="00400E58">
      <w:pPr>
        <w:pStyle w:val="Overskrift3"/>
      </w:pPr>
      <w:bookmarkStart w:id="30" w:name="_Toc168288"/>
      <w:r>
        <w:t>Tidstyring - kobling konteringsdimensjoner i SAP</w:t>
      </w:r>
      <w:bookmarkEnd w:id="30"/>
    </w:p>
    <w:p w14:paraId="3F3680B9" w14:textId="130609E2" w:rsidR="00C56D5D" w:rsidRDefault="00400E58" w:rsidP="00C56D5D">
      <w:r>
        <w:br/>
        <w:t>For virksomheter som benytter konteringsbegrepene prosjekt og aktivitet skal følgende kobling mellom konteringsdimensjon og k-element benyttes i lønnssystemet</w:t>
      </w:r>
      <w:r w:rsidR="00E049D9">
        <w:t>:</w:t>
      </w:r>
    </w:p>
    <w:p w14:paraId="1D80AD46" w14:textId="533ACC4B" w:rsidR="00E049D9" w:rsidRDefault="00C56D5D" w:rsidP="00C56D5D">
      <w:r>
        <w:rPr>
          <w:noProof/>
          <w:lang w:eastAsia="nb-NO"/>
        </w:rPr>
        <w:drawing>
          <wp:inline distT="0" distB="0" distL="0" distR="0" wp14:anchorId="531D2605" wp14:editId="00F3FB19">
            <wp:extent cx="5666437" cy="1630908"/>
            <wp:effectExtent l="0" t="0" r="0" b="762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1244" cy="1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4705" w14:textId="77777777" w:rsidR="00E049D9" w:rsidRDefault="00E049D9">
      <w:r>
        <w:br w:type="page"/>
      </w:r>
    </w:p>
    <w:p w14:paraId="2C525E4C" w14:textId="08CB214A" w:rsidR="00A011CA" w:rsidRDefault="00A011CA" w:rsidP="003C4861">
      <w:pPr>
        <w:pStyle w:val="Overskrift1"/>
      </w:pPr>
      <w:bookmarkStart w:id="31" w:name="_Toc168289"/>
      <w:r>
        <w:lastRenderedPageBreak/>
        <w:t>Vedlegg</w:t>
      </w:r>
      <w:r w:rsidR="003C4861">
        <w:t xml:space="preserve"> avklaringsliste</w:t>
      </w:r>
      <w:bookmarkEnd w:id="31"/>
      <w:r w:rsidR="003C4861">
        <w:br/>
      </w:r>
    </w:p>
    <w:tbl>
      <w:tblPr>
        <w:tblW w:w="11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6883"/>
        <w:gridCol w:w="1926"/>
        <w:gridCol w:w="1926"/>
      </w:tblGrid>
      <w:tr w:rsidR="007E03DC" w:rsidRPr="007E03DC" w14:paraId="4A6E1C08" w14:textId="77777777" w:rsidTr="00DD3AB1">
        <w:trPr>
          <w:gridAfter w:val="1"/>
          <w:wAfter w:w="1926" w:type="dxa"/>
          <w:trHeight w:val="690"/>
        </w:trPr>
        <w:tc>
          <w:tcPr>
            <w:tcW w:w="95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14:paraId="1A65B219" w14:textId="16E903A1" w:rsidR="007E03DC" w:rsidRPr="007E03DC" w:rsidRDefault="007E03DC" w:rsidP="003C7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Avklaringspunkter opptak kunder </w:t>
            </w:r>
            <w:r w:rsidR="003C7AB4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nb-NO"/>
              </w:rPr>
              <w:t>Tidstyring</w:t>
            </w:r>
          </w:p>
        </w:tc>
      </w:tr>
      <w:tr w:rsidR="007E03DC" w:rsidRPr="007E03DC" w14:paraId="44B144DC" w14:textId="77777777" w:rsidTr="00DD3AB1">
        <w:trPr>
          <w:gridAfter w:val="1"/>
          <w:wAfter w:w="1926" w:type="dxa"/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64C86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A6EB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50F8" w14:textId="77777777" w:rsidR="007E03DC" w:rsidRPr="007E03DC" w:rsidRDefault="007E03DC" w:rsidP="007E0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7E03DC" w:rsidRPr="007E03DC" w14:paraId="10DAEBAE" w14:textId="77777777" w:rsidTr="00DD3AB1">
        <w:trPr>
          <w:gridAfter w:val="1"/>
          <w:wAfter w:w="1926" w:type="dxa"/>
          <w:trHeight w:val="22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hideMark/>
          </w:tcPr>
          <w:p w14:paraId="5FAB950B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  <w:t>Avsnitt</w:t>
            </w:r>
          </w:p>
        </w:tc>
        <w:tc>
          <w:tcPr>
            <w:tcW w:w="8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5481C121" w14:textId="77777777" w:rsidR="007E03DC" w:rsidRPr="007E03DC" w:rsidRDefault="007E03DC" w:rsidP="007E03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  <w:t>Sentrale avklaringer</w:t>
            </w:r>
          </w:p>
        </w:tc>
      </w:tr>
      <w:tr w:rsidR="007E03DC" w:rsidRPr="007E03DC" w14:paraId="5719A7C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019C6" w14:textId="01C90740" w:rsidR="007E03DC" w:rsidRPr="007E03DC" w:rsidRDefault="007E03DC" w:rsidP="00DA14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972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Ansatte registrerer og fordeler tilstedetid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noWrap/>
            <w:vAlign w:val="center"/>
            <w:hideMark/>
          </w:tcPr>
          <w:p w14:paraId="04694F73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7A82E11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471FB8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2.1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AD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Benyttes timeføring i lønnssystemet SAP?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4C125DE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 (obligatorisk)</w:t>
            </w:r>
          </w:p>
        </w:tc>
      </w:tr>
      <w:tr w:rsidR="007E03DC" w:rsidRPr="007E03DC" w14:paraId="28841458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C3E43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C06" w14:textId="14B773E7" w:rsidR="007E03DC" w:rsidRPr="007E03DC" w:rsidRDefault="007E03DC" w:rsidP="00953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Benyttes DFØ-app</w:t>
            </w:r>
            <w:r w:rsidR="00953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på mobil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for timeføring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880D" w14:textId="77777777" w:rsidR="007E03DC" w:rsidRPr="00AE0399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</w:pPr>
            <w:r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Ja (anbefales)</w:t>
            </w:r>
          </w:p>
        </w:tc>
      </w:tr>
      <w:tr w:rsidR="007E03DC" w:rsidRPr="007E03DC" w14:paraId="1D424777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0D4198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4F4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72540B4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07F598D5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C6671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B81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Regnskapssystem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434D4FA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2606C508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4CAB7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2.2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62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Bruker regnskapssystemet standard økonomimodell?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6F86EB8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 (obligatorisk)</w:t>
            </w:r>
          </w:p>
        </w:tc>
      </w:tr>
      <w:tr w:rsidR="007E03DC" w:rsidRPr="007E03DC" w14:paraId="6BE7F4D3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18AB6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AE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5A9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0B8E67E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840E8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E0A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Fakturere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48DD88A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C5C79FE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F711B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3.1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98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Skal tid og utlegg faktureres i UBW (Agresso)?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E86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29AE5C38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C0BA8D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6C5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5565490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63ACB4F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4944E" w14:textId="28A848C9" w:rsidR="007E03DC" w:rsidRPr="007E03DC" w:rsidRDefault="007E03DC" w:rsidP="003714F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  <w:r w:rsidR="003714F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3.2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483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Tillegg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C7316B4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1C566B6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8053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B5D6" w14:textId="14B74391" w:rsidR="00315A1F" w:rsidRPr="007E03DC" w:rsidRDefault="007E03DC" w:rsidP="009539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Skal ansatte </w:t>
            </w:r>
            <w:r w:rsidR="00315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registrere tid </w:t>
            </w:r>
            <w:r w:rsidR="007A2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brukt på Tillegg (eks. </w:t>
            </w:r>
            <w:r w:rsidR="0095398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elbil</w:t>
            </w:r>
            <w:r w:rsidR="007A2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)</w:t>
            </w:r>
            <w:r w:rsidR="007A2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br/>
            </w:r>
            <w:r w:rsidR="00315A1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Det forutsettes at ansatte fordeler tid på prosjekttid (punkt </w:t>
            </w:r>
            <w:r w:rsidR="007A22A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9.3)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9B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A010F30" w14:textId="77777777" w:rsidTr="00DD3AB1">
        <w:trPr>
          <w:gridAfter w:val="1"/>
          <w:wAfter w:w="1926" w:type="dxa"/>
          <w:trHeight w:val="2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hideMark/>
          </w:tcPr>
          <w:p w14:paraId="3D025704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DD11AE2" w14:textId="77777777" w:rsidR="007E03DC" w:rsidRPr="007E03DC" w:rsidRDefault="007E03DC" w:rsidP="007E03D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  <w:t>Avklaringspunkter for regnskapssystemet UBW</w:t>
            </w:r>
          </w:p>
        </w:tc>
      </w:tr>
      <w:tr w:rsidR="007E03DC" w:rsidRPr="007E03DC" w14:paraId="31C1969D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15B0A265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bottom"/>
            <w:hideMark/>
          </w:tcPr>
          <w:p w14:paraId="3452BD3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Ressurser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bottom"/>
            <w:hideMark/>
          </w:tcPr>
          <w:p w14:paraId="65315CCA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97AC751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BC7B8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10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Har ressursnummer ledende nuller?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bottom"/>
            <w:hideMark/>
          </w:tcPr>
          <w:p w14:paraId="65041A88" w14:textId="77777777" w:rsidR="007E03DC" w:rsidRPr="00D22951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b-NO"/>
              </w:rPr>
            </w:pPr>
            <w:r w:rsidRPr="00D22951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nb-NO"/>
              </w:rPr>
              <w:t>Fylles ut av DFØ</w:t>
            </w:r>
          </w:p>
        </w:tc>
      </w:tr>
      <w:tr w:rsidR="007E03DC" w:rsidRPr="007E03DC" w14:paraId="4B34DC8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D6E8E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84B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B) Skal kostnadskategori på ressurs utledes fra stillingskode?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C64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43DA92E5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FD8FD8" w14:textId="30F06466" w:rsidR="00DD3AB1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390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C) Skal inntektskategori på ressurs utledes fra stillingskode?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4FB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3ECBCF3A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22140" w14:textId="7F3297D4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4.2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7B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D) Hvis det skal benyttes </w:t>
            </w:r>
            <w:r w:rsidRPr="00F5001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u w:val="single"/>
                <w:lang w:eastAsia="nb-NO"/>
              </w:rPr>
              <w:t>en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timekostnad for alle ansatte. Hva er timekostnaden?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E504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091AB5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2BD9B8D1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center"/>
            <w:hideMark/>
          </w:tcPr>
          <w:p w14:paraId="5A93EE1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Prosessering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center"/>
            <w:hideMark/>
          </w:tcPr>
          <w:p w14:paraId="78228D3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9BDB9BF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67E3D4" w14:textId="347D0BC7" w:rsidR="007E03DC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C1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Hvor ofte skal TS13 (overføring og aggregering av timelister) kjøres? Velg mellom per dag, per uke eller per måned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D98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Ukentlig (anbefales)</w:t>
            </w:r>
          </w:p>
        </w:tc>
      </w:tr>
      <w:tr w:rsidR="007E03DC" w:rsidRPr="007E03DC" w14:paraId="58C843C1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8BC1B5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2E1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B) Skal timekostnader bokføres?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735D2E5B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 (obligatorisk)</w:t>
            </w:r>
          </w:p>
        </w:tc>
      </w:tr>
      <w:tr w:rsidR="007E03DC" w:rsidRPr="007E03DC" w14:paraId="5B5DB07E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C3622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2D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1) I så tilfelle - hvilken dag hver måned?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1B7E67B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4. virkedag i mnd. (obligatorisk)</w:t>
            </w:r>
          </w:p>
        </w:tc>
      </w:tr>
      <w:tr w:rsidR="007E03DC" w:rsidRPr="007E03DC" w14:paraId="2480CF96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8C9E2" w14:textId="78D6D7C5" w:rsidR="007E03DC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C039" w14:textId="77777777" w:rsidR="00D22951" w:rsidRDefault="007E03DC" w:rsidP="00D22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2) Hvilke koststed skal benyttes ved kontering på 9820 (prosjektets </w:t>
            </w:r>
            <w:r w:rsidR="00D229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k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os</w:t>
            </w:r>
            <w:r w:rsidR="00D229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t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sted</w:t>
            </w:r>
            <w:r w:rsidR="00D229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/</w:t>
            </w:r>
          </w:p>
          <w:p w14:paraId="6775C375" w14:textId="24B4ED6F" w:rsidR="007E03DC" w:rsidRPr="007E03DC" w:rsidRDefault="00D22951" w:rsidP="00D229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    </w:t>
            </w:r>
            <w:r w:rsidR="007E03DC"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ansattes koststed?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FF9" w14:textId="294B8A60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Prosjekte</w:t>
            </w:r>
            <w:r w:rsidR="00FB73F3"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t</w:t>
            </w:r>
            <w:r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s koststed (anbefaling)</w:t>
            </w:r>
          </w:p>
        </w:tc>
      </w:tr>
      <w:tr w:rsidR="007E03DC" w:rsidRPr="007E03DC" w14:paraId="79189937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875F2" w14:textId="702916B6" w:rsidR="007E03DC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B78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3) Hvilke koststed skal benyttes ved kontering på motkonto  9829?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98FA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AE0399">
              <w:rPr>
                <w:rFonts w:ascii="Calibri" w:eastAsia="Times New Roman" w:hAnsi="Calibri" w:cs="Times New Roman"/>
                <w:color w:val="808080" w:themeColor="background1" w:themeShade="80"/>
                <w:sz w:val="18"/>
                <w:szCs w:val="18"/>
                <w:lang w:eastAsia="nb-NO"/>
              </w:rPr>
              <w:t>Ansattes koststed (anbefaling)</w:t>
            </w:r>
          </w:p>
        </w:tc>
      </w:tr>
      <w:tr w:rsidR="007E03DC" w:rsidRPr="007E03DC" w14:paraId="4518361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AD07C" w14:textId="3BC32FE6" w:rsidR="007E03DC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087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3) Skal ansattnummer konteres (konteringsregel)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0B9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46CF702F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0A7FD" w14:textId="586F175E" w:rsidR="007E03DC" w:rsidRPr="007E03DC" w:rsidRDefault="007E03DC" w:rsidP="00DD3A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A4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4) Skal aktivitet konteres (konteringsregel)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152E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4606D377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406EF454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bottom"/>
            <w:hideMark/>
          </w:tcPr>
          <w:p w14:paraId="7BA0012B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Oppsett prosjekt/arbeidsordre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bottom"/>
            <w:hideMark/>
          </w:tcPr>
          <w:p w14:paraId="4459D9D7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5EC77C54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B4537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4.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F4E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Behov auto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nummering av prosjekt og/eller arbeidsordre?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599B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28531F77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98772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D96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I så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 xml:space="preserve">fall hvordan skal dette settes opp?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7209725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20F845D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AD47A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014C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1) Intervall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431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6ABCA633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CDEA3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0B9F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2) Eksempelverdi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F12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36F1E7E8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40E95D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1C5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 3) Manuell tildeling tillatt?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C5D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1E073C3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A8D3D" w14:textId="77777777" w:rsidR="00DD3AB1" w:rsidRPr="007E03DC" w:rsidRDefault="00DD3AB1" w:rsidP="00AE03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4D3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0F67D947" w14:textId="77777777" w:rsidR="00DD3AB1" w:rsidRPr="007E03DC" w:rsidRDefault="00DD3AB1" w:rsidP="00AE0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0EADCFB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1F0F9930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bottom"/>
            <w:hideMark/>
          </w:tcPr>
          <w:p w14:paraId="34747F4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Prosjektbudsjettering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bottom"/>
            <w:hideMark/>
          </w:tcPr>
          <w:p w14:paraId="7444CE5E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DF56B6B" w14:textId="77777777" w:rsidTr="00614978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6FBD8" w14:textId="7B2FB91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  <w:r w:rsidR="00DD3AB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5.0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6F2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Skal prosjektbudsjettering brukes?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CDE5CC" w14:textId="16C2312B" w:rsidR="007E03DC" w:rsidRPr="007E03DC" w:rsidRDefault="00614978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 (obligatorisk)</w:t>
            </w:r>
          </w:p>
        </w:tc>
      </w:tr>
      <w:tr w:rsidR="007E03DC" w:rsidRPr="007E03DC" w14:paraId="6A931F2D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26DD6F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4F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4AD50E5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78D28E2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1FF4D0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A5E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Virksomheter med registreringsnivå prosjekt eller eventuelt virksomheter som bruker arbeidsordre uten fakturering: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6F8B8C2A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D21FC0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664915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827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Skal det budsjetteres på aktivitet?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4C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80733CB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CF1C78" w14:textId="5A584F62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lastRenderedPageBreak/>
              <w:t>5.1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5B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B) Skal det budsjetteres kun på timer eller også med kostnader inkludert timekostnader?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9A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F2B24F6" w14:textId="77777777" w:rsidTr="00DD3AB1">
        <w:trPr>
          <w:gridAfter w:val="1"/>
          <w:wAfter w:w="1926" w:type="dxa"/>
          <w:trHeight w:val="72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AD653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5.1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75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C) Om det skal budsjetteres med timekostnader må det avklares om ressursnummer og/eller kostnadskategori skal benyttes. Velg et av tre alternativer: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6D5B26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F1BE716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5ECFF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79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           1) Kun ressursnummer brukes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C72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8792847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CF376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BFB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           2) Kun kostnadskategori brukes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FF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0FE3801A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0AF6F1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2DE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           3) Både ressursnummer og kostnadskategori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08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2A351423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B61181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5435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D) Hvilke type kostnads- og inntektselementer skal brukes.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66FE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1CD7D94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251EA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79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E) Skal kapasitet importeres og brukes for ressursplanlegging?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751E5" w14:textId="65C05C4C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Ja (obli</w:t>
            </w:r>
            <w:r w:rsidR="00D2295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ga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torisk)</w:t>
            </w:r>
          </w:p>
        </w:tc>
      </w:tr>
      <w:tr w:rsidR="007E03DC" w:rsidRPr="007E03DC" w14:paraId="528FAC0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78A3B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FC0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0054DC2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EC06511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8324F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2C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For virksomheter med registreringsnivå arbeidsordre og fakturering: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28EE3A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F89539E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2307E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A2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Avklaringene over, men dersom det skal budsjetteres med timekostnader og timeinntekter må følgende besluttes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016735D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ACD56DE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59BE6D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1B5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           1) Skal inntektskategori være tilgjengelig? Om ikke ressursnummer er tilgjengelig må inntektskategori være tilgjengelig.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885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31350B6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A3885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5.2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372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B) Hvilken prisliste skal brukes for inntekter? Av ytelseshensyn legger vi opp til å ikke bruke prosjektspesifikke prislister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87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C40626C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6FECA9A7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center"/>
            <w:hideMark/>
          </w:tcPr>
          <w:p w14:paraId="653568B9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Definisjon prosjekt/arbeidsordre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center"/>
            <w:hideMark/>
          </w:tcPr>
          <w:p w14:paraId="4CFF613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39CFE755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CD054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38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Antall tegn i prosjekt (maks antall er 12)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6177539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12 (maks lengde)</w:t>
            </w:r>
          </w:p>
        </w:tc>
      </w:tr>
      <w:tr w:rsidR="007E03DC" w:rsidRPr="007E03DC" w14:paraId="3AE0089F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A8948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9473" w14:textId="437FDFF8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Antall tegn i</w:t>
            </w:r>
            <w:r w:rsidR="00CF78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arbeidsordre (maks antall er 10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00C90561" w14:textId="7D7957FB" w:rsidR="007E03DC" w:rsidRPr="007E03DC" w:rsidRDefault="00CF78CB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10</w:t>
            </w:r>
            <w:r w:rsidR="007E03DC"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(maks lengde)</w:t>
            </w:r>
          </w:p>
        </w:tc>
      </w:tr>
      <w:tr w:rsidR="007E03DC" w:rsidRPr="007E03DC" w14:paraId="3680365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77FF3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5774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- Kan ikke inneholde tegn for bindestrek (-) eller spesialtegn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0A8BF69A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0B825123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214AD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5F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- Lengden (antall tegn) bør være lik for alle prosjekter/arbeidsordre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554D249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352A8E90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F64BD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2E7" w14:textId="421787D1" w:rsidR="007E03DC" w:rsidRPr="007E03DC" w:rsidRDefault="007E03DC" w:rsidP="003C7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 - Ikke ledende nuller foran koden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2A77134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A7B17BD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E0F4"/>
            <w:noWrap/>
            <w:hideMark/>
          </w:tcPr>
          <w:p w14:paraId="3CABFE02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E0F4"/>
            <w:vAlign w:val="bottom"/>
            <w:hideMark/>
          </w:tcPr>
          <w:p w14:paraId="2D3C687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Fakturering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E0F4"/>
            <w:vAlign w:val="bottom"/>
            <w:hideMark/>
          </w:tcPr>
          <w:p w14:paraId="017FAF7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0091810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4A6747" w14:textId="02CF6465" w:rsidR="007E03DC" w:rsidRPr="007E03DC" w:rsidRDefault="00DD3AB1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6.0</w:t>
            </w:r>
            <w:r w:rsidR="007E03DC"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0E48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Punkter under gjelder kun for virksomheter med registreringsnivå arbeidsordre og fakturering: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noWrap/>
            <w:vAlign w:val="center"/>
            <w:hideMark/>
          </w:tcPr>
          <w:p w14:paraId="2D55CF93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7ADAF22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CF99A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6.1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FFB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A) Skal fakturaforslag sendes på arbeidsflyt?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B2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52E4971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48EA3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6.1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A2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B) Velg standard beskrivelse på fakturadetaljer for timer og utlegg: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390D6B9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164055D0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85C332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D94" w14:textId="1E42F056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1) Beskrivelse fra fakturagrunnlag </w:t>
            </w:r>
            <w:r w:rsidR="006149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–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F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D7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345E53FB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28DAB7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343" w14:textId="61980F6B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2) Beskrivelse fra aktivitet </w:t>
            </w:r>
            <w:r w:rsidR="006149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–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F7C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72577CD9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89C3A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20F5" w14:textId="12DD2F13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3) Beskrivelse fra arbeidsordre </w:t>
            </w:r>
            <w:r w:rsidR="006149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–</w:t>
            </w: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W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036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65F731A2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5D8ABE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62E2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Dersom "F - Beskrivelse fra fakturagrunnlag" ble valgt i forrige valg kan neste punkt angis: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DCDCD"/>
            <w:vAlign w:val="center"/>
            <w:hideMark/>
          </w:tcPr>
          <w:p w14:paraId="4FFE32F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45CEDCC2" w14:textId="77777777" w:rsidTr="00DD3AB1">
        <w:trPr>
          <w:gridAfter w:val="1"/>
          <w:wAfter w:w="1926" w:type="dxa"/>
          <w:trHeight w:val="48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7FB40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6.1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B991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B2) Er det konti - og i tilfelle hvilke - som skal aggregeres med lik tekst ved fakturering (typisk reise f.eks. "Reisekostnader")?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B80E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07758F03" w14:textId="77777777" w:rsidTr="00DD3AB1">
        <w:trPr>
          <w:gridAfter w:val="1"/>
          <w:wAfter w:w="1926" w:type="dxa"/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7D8FE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BEF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 xml:space="preserve">           1) Hvis ja, angi konti og tekst som benyttes for aggregering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EA7D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7E03DC" w:rsidRPr="007E03DC" w14:paraId="3612FF5C" w14:textId="77777777" w:rsidTr="00D91EBD">
        <w:trPr>
          <w:gridAfter w:val="1"/>
          <w:wAfter w:w="1926" w:type="dxa"/>
          <w:trHeight w:val="37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1226" w14:textId="77777777" w:rsidR="007E03DC" w:rsidRPr="007E03DC" w:rsidRDefault="007E03DC" w:rsidP="007E03D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6.1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0E27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C) Skal det være påslagsprosent for utlegg?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98C" w14:textId="77777777" w:rsidR="007E03DC" w:rsidRPr="007E03DC" w:rsidRDefault="007E03DC" w:rsidP="007E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614978" w:rsidRPr="007E03DC" w14:paraId="65DFD4DE" w14:textId="77777777" w:rsidTr="00614978">
        <w:trPr>
          <w:trHeight w:val="2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14:paraId="35FFAA6E" w14:textId="3DC87A40" w:rsidR="00614978" w:rsidRPr="00DD3AB1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C3A03F2" w14:textId="52D43513" w:rsidR="00614978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  <w:t xml:space="preserve">Avklaringspunkter for 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nb-NO"/>
              </w:rPr>
              <w:t>lønnssystemet SAP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8B6276A" w14:textId="517FBAA3" w:rsidR="00614978" w:rsidRPr="00DD3AB1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926" w:type="dxa"/>
            <w:vAlign w:val="bottom"/>
          </w:tcPr>
          <w:p w14:paraId="0F12F8CF" w14:textId="77777777" w:rsidR="00614978" w:rsidRPr="007E03DC" w:rsidRDefault="00614978" w:rsidP="0061497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</w:tr>
      <w:tr w:rsidR="00DD3AB1" w:rsidRPr="007E03DC" w14:paraId="229387F3" w14:textId="2BE235AA" w:rsidTr="00D91EBD">
        <w:trPr>
          <w:trHeight w:val="26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1F4" w:themeFill="accent3" w:themeFillTint="66"/>
            <w:noWrap/>
          </w:tcPr>
          <w:p w14:paraId="332CF0AC" w14:textId="77777777" w:rsidR="00DD3AB1" w:rsidRPr="00DD3AB1" w:rsidRDefault="00DD3AB1" w:rsidP="00DD3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1F4" w:themeFill="accent3" w:themeFillTint="66"/>
          </w:tcPr>
          <w:p w14:paraId="5E19D112" w14:textId="08D3368C" w:rsidR="00DD3AB1" w:rsidRPr="00DD3AB1" w:rsidRDefault="00D91EBD" w:rsidP="006149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br/>
            </w:r>
            <w:r w:rsidR="0061497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  <w:t>Registrering av tid i DFØ app. og Selvbetjeningsportal for ansatte på nett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1F4" w:themeFill="accent3" w:themeFillTint="66"/>
            <w:vAlign w:val="bottom"/>
          </w:tcPr>
          <w:p w14:paraId="1F769089" w14:textId="773D02A8" w:rsidR="00DD3AB1" w:rsidRPr="00DD3AB1" w:rsidRDefault="00DD3AB1" w:rsidP="00DD3A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vAlign w:val="bottom"/>
          </w:tcPr>
          <w:p w14:paraId="20317F05" w14:textId="237D7032" w:rsidR="00DD3AB1" w:rsidRPr="007E03DC" w:rsidRDefault="00DD3AB1" w:rsidP="00DD3AB1">
            <w:r w:rsidRPr="007E03D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DD3AB1" w:rsidRPr="007E03DC" w14:paraId="71DAA031" w14:textId="77777777" w:rsidTr="00614978">
        <w:trPr>
          <w:trHeight w:val="24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96260" w14:textId="16348AE3" w:rsidR="00DD3AB1" w:rsidRDefault="00DD3AB1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  <w:p w14:paraId="1A0BFB4A" w14:textId="77777777" w:rsidR="00D91EBD" w:rsidRDefault="00D91EBD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  <w:p w14:paraId="4A4BAABE" w14:textId="1C99F678" w:rsidR="00D91EBD" w:rsidRPr="007E03DC" w:rsidRDefault="00D91EBD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F486" w14:textId="51DB0601" w:rsidR="00D91EBD" w:rsidRDefault="00614978" w:rsidP="00DD3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  <w:r w:rsidR="00D91E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Virksomhetene bestemmer ved første gangs oppsett hvordan ansatte registrerer tid på prosjekt/arbeidsordre og aktivitet. En av tre alternativer kan velges:</w:t>
            </w:r>
          </w:p>
          <w:p w14:paraId="53E21C5B" w14:textId="3BB4E275" w:rsidR="00D91EBD" w:rsidRPr="00D91EBD" w:rsidRDefault="00D91EBD" w:rsidP="00D91EBD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6A707" w14:textId="726A1196" w:rsidR="00DD3AB1" w:rsidRPr="007E03DC" w:rsidRDefault="00DD3AB1" w:rsidP="00DD3A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vAlign w:val="center"/>
          </w:tcPr>
          <w:p w14:paraId="11227476" w14:textId="14C99139" w:rsidR="00DD3AB1" w:rsidRPr="007E03DC" w:rsidRDefault="00DD3AB1" w:rsidP="00DD3A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7E03DC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614978" w:rsidRPr="007E03DC" w14:paraId="77C49EE0" w14:textId="77777777" w:rsidTr="00614978">
        <w:trPr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BA28" w14:textId="52885B36" w:rsidR="00614978" w:rsidRDefault="00614978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9.1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9EAB" w14:textId="7313B87E" w:rsidR="00614978" w:rsidRDefault="00614978" w:rsidP="00DD3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Ansatte registrere arbeidstid på prosjekt/arbeidsordre og aktivitet – valgfri føring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br/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F5FE" w14:textId="77777777" w:rsidR="00614978" w:rsidRPr="007E03DC" w:rsidRDefault="00614978" w:rsidP="00DD3A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vAlign w:val="center"/>
          </w:tcPr>
          <w:p w14:paraId="6A69CC04" w14:textId="77777777" w:rsidR="00614978" w:rsidRPr="007E03DC" w:rsidRDefault="00614978" w:rsidP="00DD3A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</w:p>
        </w:tc>
      </w:tr>
      <w:tr w:rsidR="00614978" w:rsidRPr="007E03DC" w14:paraId="4E0A794E" w14:textId="77777777" w:rsidTr="00614978">
        <w:trPr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4185" w14:textId="4D114B1C" w:rsidR="00614978" w:rsidRDefault="00614978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9.2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968E" w14:textId="77777777" w:rsidR="00614978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Ansatte registrere arbeidstid på prosjekt/arbeidsordre og aktivitet – obligatorisk føring</w:t>
            </w:r>
          </w:p>
          <w:p w14:paraId="62F33D38" w14:textId="77777777" w:rsidR="00614978" w:rsidRDefault="00614978" w:rsidP="00DD3A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623" w14:textId="77777777" w:rsidR="00614978" w:rsidRPr="007E03DC" w:rsidRDefault="00614978" w:rsidP="00DD3A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vAlign w:val="center"/>
          </w:tcPr>
          <w:p w14:paraId="60DB098E" w14:textId="77777777" w:rsidR="00614978" w:rsidRPr="007E03DC" w:rsidRDefault="00614978" w:rsidP="00DD3A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</w:p>
        </w:tc>
      </w:tr>
      <w:tr w:rsidR="00614978" w:rsidRPr="007E03DC" w14:paraId="3F8F30A9" w14:textId="77777777" w:rsidTr="00614978">
        <w:trPr>
          <w:trHeight w:val="2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24A3B" w14:textId="5EFA9010" w:rsidR="00614978" w:rsidRDefault="00614978" w:rsidP="00D91E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b-NO"/>
              </w:rPr>
              <w:t>9.3</w:t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0D14" w14:textId="77777777" w:rsidR="00614978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Ansatte registrerer prosjekttid (ikke arbeidstid) på prosjekt/arbeidsordre og aktivitet?</w:t>
            </w:r>
          </w:p>
          <w:p w14:paraId="0026B1C6" w14:textId="75438271" w:rsidR="00614978" w:rsidRDefault="00614978" w:rsidP="006149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</w:pPr>
            <w:r w:rsidRPr="00D91EBD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nb-NO"/>
              </w:rPr>
              <w:t xml:space="preserve">NB! </w:t>
            </w:r>
            <w:r w:rsidRPr="00D91EB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Virksomheter som benytte 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funksjonaliteten </w:t>
            </w:r>
            <w:r w:rsidRPr="00D91EBD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 xml:space="preserve">Tillegg 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nb-NO"/>
              </w:rPr>
              <w:t>skal bruke alternativ 9.3.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A19D" w14:textId="77777777" w:rsidR="00614978" w:rsidRPr="007E03DC" w:rsidRDefault="00614978" w:rsidP="00DD3A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926" w:type="dxa"/>
            <w:vAlign w:val="center"/>
          </w:tcPr>
          <w:p w14:paraId="000AF615" w14:textId="77777777" w:rsidR="00614978" w:rsidRPr="007E03DC" w:rsidRDefault="00614978" w:rsidP="00DD3A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nb-NO"/>
              </w:rPr>
            </w:pPr>
          </w:p>
        </w:tc>
      </w:tr>
    </w:tbl>
    <w:p w14:paraId="6EF85FC6" w14:textId="77777777" w:rsidR="00A011CA" w:rsidRDefault="00A011CA" w:rsidP="00B92BDA"/>
    <w:sectPr w:rsidR="00A011CA" w:rsidSect="00A711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985" w:right="1134" w:bottom="1702" w:left="1134" w:header="448" w:footer="448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9569C5" w16cid:durableId="1F3A5FB1"/>
  <w16cid:commentId w16cid:paraId="5339D2FD" w16cid:durableId="1F3A5FB2"/>
  <w16cid:commentId w16cid:paraId="7BE56858" w16cid:durableId="1F215D36"/>
  <w16cid:commentId w16cid:paraId="495FFAFF" w16cid:durableId="1F3A5FB4"/>
  <w16cid:commentId w16cid:paraId="5BCB36E6" w16cid:durableId="1F3A5FB5"/>
  <w16cid:commentId w16cid:paraId="635211CA" w16cid:durableId="1F3A5FB6"/>
  <w16cid:commentId w16cid:paraId="75B193CD" w16cid:durableId="1F3A5FB7"/>
  <w16cid:commentId w16cid:paraId="273CA4D4" w16cid:durableId="1F3A5FB8"/>
  <w16cid:commentId w16cid:paraId="69EB1A24" w16cid:durableId="1F3A5FB9"/>
  <w16cid:commentId w16cid:paraId="4DEB200B" w16cid:durableId="1F3CBBE8"/>
  <w16cid:commentId w16cid:paraId="0B0668FF" w16cid:durableId="1F3CBBE9"/>
  <w16cid:commentId w16cid:paraId="6505D00C" w16cid:durableId="1F3A5FC7"/>
  <w16cid:commentId w16cid:paraId="4CBCF7CE" w16cid:durableId="1F3A5FC8"/>
  <w16cid:commentId w16cid:paraId="69381F01" w16cid:durableId="1F3A5FC9"/>
  <w16cid:commentId w16cid:paraId="4A624E3C" w16cid:durableId="1F3A5FCA"/>
  <w16cid:commentId w16cid:paraId="5A7A546B" w16cid:durableId="1F391783"/>
  <w16cid:commentId w16cid:paraId="22056C42" w16cid:durableId="1F3A2EF1"/>
  <w16cid:commentId w16cid:paraId="03754C7D" w16cid:durableId="1F3A5FCB"/>
  <w16cid:commentId w16cid:paraId="7D0BEACA" w16cid:durableId="1F3A5FCC"/>
  <w16cid:commentId w16cid:paraId="09D6EDAD" w16cid:durableId="1F3A5F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35C7A" w14:textId="77777777" w:rsidR="0065777F" w:rsidRDefault="0065777F" w:rsidP="00410A04">
      <w:r>
        <w:separator/>
      </w:r>
    </w:p>
  </w:endnote>
  <w:endnote w:type="continuationSeparator" w:id="0">
    <w:p w14:paraId="1A2F9AF1" w14:textId="77777777" w:rsidR="0065777F" w:rsidRDefault="0065777F" w:rsidP="0041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3028" w14:textId="77777777" w:rsidR="0065777F" w:rsidRDefault="0065777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587170"/>
      <w:docPartObj>
        <w:docPartGallery w:val="Page Numbers (Bottom of Page)"/>
        <w:docPartUnique/>
      </w:docPartObj>
    </w:sdtPr>
    <w:sdtEndPr/>
    <w:sdtContent>
      <w:p w14:paraId="55604687" w14:textId="1F6083EF" w:rsidR="0065777F" w:rsidRDefault="0065777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ED">
          <w:rPr>
            <w:noProof/>
          </w:rPr>
          <w:t>13</w:t>
        </w:r>
        <w:r>
          <w:fldChar w:fldCharType="end"/>
        </w:r>
      </w:p>
    </w:sdtContent>
  </w:sdt>
  <w:p w14:paraId="697E83DB" w14:textId="77777777" w:rsidR="0065777F" w:rsidRDefault="0065777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F43E" w14:textId="77777777" w:rsidR="0065777F" w:rsidRDefault="0065777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D5FD4" w14:textId="77777777" w:rsidR="0065777F" w:rsidRDefault="0065777F" w:rsidP="00410A04">
      <w:r>
        <w:separator/>
      </w:r>
    </w:p>
  </w:footnote>
  <w:footnote w:type="continuationSeparator" w:id="0">
    <w:p w14:paraId="66C3E07D" w14:textId="77777777" w:rsidR="0065777F" w:rsidRDefault="0065777F" w:rsidP="0041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17A3" w14:textId="77777777" w:rsidR="0065777F" w:rsidRDefault="0065777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BB54C" w14:textId="77777777" w:rsidR="0065777F" w:rsidRDefault="0065777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7ED5" w14:textId="77777777" w:rsidR="0065777F" w:rsidRDefault="006577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56669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B2A35"/>
    <w:multiLevelType w:val="hybridMultilevel"/>
    <w:tmpl w:val="2A24F2DC"/>
    <w:lvl w:ilvl="0" w:tplc="A316FA1C">
      <w:start w:val="1"/>
      <w:numFmt w:val="bullet"/>
      <w:pStyle w:val="Bullet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09B6"/>
    <w:multiLevelType w:val="hybridMultilevel"/>
    <w:tmpl w:val="56B24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44BB5"/>
    <w:multiLevelType w:val="hybridMultilevel"/>
    <w:tmpl w:val="7DCC7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0E6A"/>
    <w:multiLevelType w:val="hybridMultilevel"/>
    <w:tmpl w:val="73667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C5186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6547"/>
    <w:multiLevelType w:val="hybridMultilevel"/>
    <w:tmpl w:val="3E048CFE"/>
    <w:lvl w:ilvl="0" w:tplc="C526DAFA">
      <w:start w:val="1"/>
      <w:numFmt w:val="bullet"/>
      <w:pStyle w:val="Punktliste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722"/>
    <w:multiLevelType w:val="hybridMultilevel"/>
    <w:tmpl w:val="74184E4E"/>
    <w:lvl w:ilvl="0" w:tplc="42784610">
      <w:start w:val="1"/>
      <w:numFmt w:val="bullet"/>
      <w:pStyle w:val="Bullet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C4050"/>
    <w:multiLevelType w:val="hybridMultilevel"/>
    <w:tmpl w:val="5068F5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6A62"/>
    <w:multiLevelType w:val="hybridMultilevel"/>
    <w:tmpl w:val="159A16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1D63"/>
    <w:multiLevelType w:val="hybridMultilevel"/>
    <w:tmpl w:val="82325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91C"/>
    <w:multiLevelType w:val="hybridMultilevel"/>
    <w:tmpl w:val="32B2583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7173C"/>
    <w:multiLevelType w:val="hybridMultilevel"/>
    <w:tmpl w:val="13EA42A0"/>
    <w:lvl w:ilvl="0" w:tplc="6E10F1A8">
      <w:start w:val="1"/>
      <w:numFmt w:val="bullet"/>
      <w:pStyle w:val="Bullet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26DC6"/>
    <w:multiLevelType w:val="hybridMultilevel"/>
    <w:tmpl w:val="057CAC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23E58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2457400"/>
    <w:multiLevelType w:val="hybridMultilevel"/>
    <w:tmpl w:val="D78C8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4093"/>
    <w:multiLevelType w:val="hybridMultilevel"/>
    <w:tmpl w:val="1A547628"/>
    <w:lvl w:ilvl="0" w:tplc="5BF2B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E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29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26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4E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FE0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87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0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EB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34F87"/>
    <w:multiLevelType w:val="hybridMultilevel"/>
    <w:tmpl w:val="4CF49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A8"/>
    <w:rsid w:val="0000100E"/>
    <w:rsid w:val="0000170A"/>
    <w:rsid w:val="000018FC"/>
    <w:rsid w:val="00002720"/>
    <w:rsid w:val="0000368D"/>
    <w:rsid w:val="000039FD"/>
    <w:rsid w:val="0000458F"/>
    <w:rsid w:val="00005972"/>
    <w:rsid w:val="00005CB1"/>
    <w:rsid w:val="00010784"/>
    <w:rsid w:val="00010978"/>
    <w:rsid w:val="00011368"/>
    <w:rsid w:val="000123F6"/>
    <w:rsid w:val="00012E5A"/>
    <w:rsid w:val="000149D5"/>
    <w:rsid w:val="00014F0F"/>
    <w:rsid w:val="00015522"/>
    <w:rsid w:val="0001681F"/>
    <w:rsid w:val="00017CFD"/>
    <w:rsid w:val="000212FE"/>
    <w:rsid w:val="00022719"/>
    <w:rsid w:val="00023ACD"/>
    <w:rsid w:val="00025F21"/>
    <w:rsid w:val="0002666A"/>
    <w:rsid w:val="00026890"/>
    <w:rsid w:val="00026C61"/>
    <w:rsid w:val="000314E9"/>
    <w:rsid w:val="00031DB2"/>
    <w:rsid w:val="000322ED"/>
    <w:rsid w:val="00032730"/>
    <w:rsid w:val="00032DAD"/>
    <w:rsid w:val="00033CC1"/>
    <w:rsid w:val="0003548B"/>
    <w:rsid w:val="00036078"/>
    <w:rsid w:val="0003686B"/>
    <w:rsid w:val="00036AE2"/>
    <w:rsid w:val="00040409"/>
    <w:rsid w:val="000408FA"/>
    <w:rsid w:val="00040A50"/>
    <w:rsid w:val="00040A78"/>
    <w:rsid w:val="00043CBA"/>
    <w:rsid w:val="00044002"/>
    <w:rsid w:val="000459EF"/>
    <w:rsid w:val="00045A3F"/>
    <w:rsid w:val="00045E40"/>
    <w:rsid w:val="00046590"/>
    <w:rsid w:val="00046CEE"/>
    <w:rsid w:val="000514B5"/>
    <w:rsid w:val="000520DE"/>
    <w:rsid w:val="000533C0"/>
    <w:rsid w:val="0005369C"/>
    <w:rsid w:val="00053B0C"/>
    <w:rsid w:val="000544E0"/>
    <w:rsid w:val="00054DB9"/>
    <w:rsid w:val="000553FA"/>
    <w:rsid w:val="000555A6"/>
    <w:rsid w:val="00055ABD"/>
    <w:rsid w:val="000575B2"/>
    <w:rsid w:val="00057743"/>
    <w:rsid w:val="00061AD7"/>
    <w:rsid w:val="0006267C"/>
    <w:rsid w:val="0006443B"/>
    <w:rsid w:val="000648F3"/>
    <w:rsid w:val="000650E0"/>
    <w:rsid w:val="00065271"/>
    <w:rsid w:val="0006592B"/>
    <w:rsid w:val="00065B4A"/>
    <w:rsid w:val="00065CE8"/>
    <w:rsid w:val="00067495"/>
    <w:rsid w:val="00067C33"/>
    <w:rsid w:val="00067EF2"/>
    <w:rsid w:val="000708BA"/>
    <w:rsid w:val="0007130D"/>
    <w:rsid w:val="00072DB5"/>
    <w:rsid w:val="000736E6"/>
    <w:rsid w:val="00077B17"/>
    <w:rsid w:val="00080396"/>
    <w:rsid w:val="0008285D"/>
    <w:rsid w:val="00082BCA"/>
    <w:rsid w:val="0008543B"/>
    <w:rsid w:val="00087091"/>
    <w:rsid w:val="0008714A"/>
    <w:rsid w:val="00087CBE"/>
    <w:rsid w:val="00091600"/>
    <w:rsid w:val="00091937"/>
    <w:rsid w:val="00091CC6"/>
    <w:rsid w:val="00094220"/>
    <w:rsid w:val="000979DB"/>
    <w:rsid w:val="000A0BC2"/>
    <w:rsid w:val="000A150B"/>
    <w:rsid w:val="000A32DE"/>
    <w:rsid w:val="000A39B5"/>
    <w:rsid w:val="000A62AB"/>
    <w:rsid w:val="000A6DC2"/>
    <w:rsid w:val="000B039B"/>
    <w:rsid w:val="000B03F4"/>
    <w:rsid w:val="000B18ED"/>
    <w:rsid w:val="000B1DDE"/>
    <w:rsid w:val="000B27DB"/>
    <w:rsid w:val="000B3FB6"/>
    <w:rsid w:val="000B4207"/>
    <w:rsid w:val="000B4A11"/>
    <w:rsid w:val="000B69AC"/>
    <w:rsid w:val="000B7DD2"/>
    <w:rsid w:val="000B7F5D"/>
    <w:rsid w:val="000C2D81"/>
    <w:rsid w:val="000C34F6"/>
    <w:rsid w:val="000C540A"/>
    <w:rsid w:val="000C7D00"/>
    <w:rsid w:val="000D040D"/>
    <w:rsid w:val="000D1A3F"/>
    <w:rsid w:val="000D3FFA"/>
    <w:rsid w:val="000D7799"/>
    <w:rsid w:val="000D7D48"/>
    <w:rsid w:val="000E07A6"/>
    <w:rsid w:val="000E14D7"/>
    <w:rsid w:val="000E21D0"/>
    <w:rsid w:val="000E435A"/>
    <w:rsid w:val="000E4813"/>
    <w:rsid w:val="000E51B0"/>
    <w:rsid w:val="000E52F8"/>
    <w:rsid w:val="000E5B6F"/>
    <w:rsid w:val="000E6687"/>
    <w:rsid w:val="000F04F2"/>
    <w:rsid w:val="000F0774"/>
    <w:rsid w:val="000F0BC9"/>
    <w:rsid w:val="000F5E81"/>
    <w:rsid w:val="000F6332"/>
    <w:rsid w:val="000F6753"/>
    <w:rsid w:val="000F7129"/>
    <w:rsid w:val="000F7EBE"/>
    <w:rsid w:val="000F7F4A"/>
    <w:rsid w:val="00100587"/>
    <w:rsid w:val="00100FFB"/>
    <w:rsid w:val="00101557"/>
    <w:rsid w:val="001037A2"/>
    <w:rsid w:val="0010729F"/>
    <w:rsid w:val="00110756"/>
    <w:rsid w:val="00112A58"/>
    <w:rsid w:val="00112ADD"/>
    <w:rsid w:val="001145B8"/>
    <w:rsid w:val="00114710"/>
    <w:rsid w:val="00114BEE"/>
    <w:rsid w:val="00114FC2"/>
    <w:rsid w:val="00115031"/>
    <w:rsid w:val="0011541B"/>
    <w:rsid w:val="00115751"/>
    <w:rsid w:val="00115CFB"/>
    <w:rsid w:val="00117634"/>
    <w:rsid w:val="0012473A"/>
    <w:rsid w:val="001262B9"/>
    <w:rsid w:val="001275D9"/>
    <w:rsid w:val="00130B9D"/>
    <w:rsid w:val="00130C3A"/>
    <w:rsid w:val="00131A04"/>
    <w:rsid w:val="00134516"/>
    <w:rsid w:val="00135191"/>
    <w:rsid w:val="00135D1F"/>
    <w:rsid w:val="00136B13"/>
    <w:rsid w:val="001375E0"/>
    <w:rsid w:val="00140C92"/>
    <w:rsid w:val="00142237"/>
    <w:rsid w:val="0014229F"/>
    <w:rsid w:val="00142681"/>
    <w:rsid w:val="00143354"/>
    <w:rsid w:val="00143E05"/>
    <w:rsid w:val="0014664B"/>
    <w:rsid w:val="00146F2F"/>
    <w:rsid w:val="00146FE1"/>
    <w:rsid w:val="00147B61"/>
    <w:rsid w:val="00150C2A"/>
    <w:rsid w:val="00151218"/>
    <w:rsid w:val="001523A0"/>
    <w:rsid w:val="00153A17"/>
    <w:rsid w:val="00154065"/>
    <w:rsid w:val="00154190"/>
    <w:rsid w:val="001554DF"/>
    <w:rsid w:val="0015584E"/>
    <w:rsid w:val="00157936"/>
    <w:rsid w:val="00157A1B"/>
    <w:rsid w:val="00160ACE"/>
    <w:rsid w:val="001635C5"/>
    <w:rsid w:val="0016559A"/>
    <w:rsid w:val="0016774E"/>
    <w:rsid w:val="00167792"/>
    <w:rsid w:val="00170234"/>
    <w:rsid w:val="00172573"/>
    <w:rsid w:val="001756FD"/>
    <w:rsid w:val="0017642A"/>
    <w:rsid w:val="0017704A"/>
    <w:rsid w:val="00177AB9"/>
    <w:rsid w:val="00180FFA"/>
    <w:rsid w:val="001835AA"/>
    <w:rsid w:val="00184FB5"/>
    <w:rsid w:val="001853F3"/>
    <w:rsid w:val="00185995"/>
    <w:rsid w:val="00186693"/>
    <w:rsid w:val="00187090"/>
    <w:rsid w:val="00187AB4"/>
    <w:rsid w:val="00187B8F"/>
    <w:rsid w:val="00187BB0"/>
    <w:rsid w:val="00187EC1"/>
    <w:rsid w:val="0019072D"/>
    <w:rsid w:val="001912F5"/>
    <w:rsid w:val="00192618"/>
    <w:rsid w:val="0019403C"/>
    <w:rsid w:val="001A1082"/>
    <w:rsid w:val="001A1540"/>
    <w:rsid w:val="001A3090"/>
    <w:rsid w:val="001A346F"/>
    <w:rsid w:val="001A44BB"/>
    <w:rsid w:val="001A4CA8"/>
    <w:rsid w:val="001A564F"/>
    <w:rsid w:val="001A650B"/>
    <w:rsid w:val="001B0784"/>
    <w:rsid w:val="001B0820"/>
    <w:rsid w:val="001B10B3"/>
    <w:rsid w:val="001B2397"/>
    <w:rsid w:val="001B34C2"/>
    <w:rsid w:val="001B35C3"/>
    <w:rsid w:val="001B468B"/>
    <w:rsid w:val="001B5298"/>
    <w:rsid w:val="001B5C01"/>
    <w:rsid w:val="001B5D13"/>
    <w:rsid w:val="001B60C3"/>
    <w:rsid w:val="001B756B"/>
    <w:rsid w:val="001C0DEE"/>
    <w:rsid w:val="001C1BC3"/>
    <w:rsid w:val="001C1FFB"/>
    <w:rsid w:val="001C25F8"/>
    <w:rsid w:val="001C2B15"/>
    <w:rsid w:val="001C2D59"/>
    <w:rsid w:val="001C5235"/>
    <w:rsid w:val="001C52F4"/>
    <w:rsid w:val="001C5B82"/>
    <w:rsid w:val="001C686C"/>
    <w:rsid w:val="001C7F0F"/>
    <w:rsid w:val="001D01D6"/>
    <w:rsid w:val="001D0BDE"/>
    <w:rsid w:val="001D1794"/>
    <w:rsid w:val="001D418B"/>
    <w:rsid w:val="001D42FC"/>
    <w:rsid w:val="001D4A0B"/>
    <w:rsid w:val="001D4DEB"/>
    <w:rsid w:val="001D5122"/>
    <w:rsid w:val="001D61E6"/>
    <w:rsid w:val="001D6938"/>
    <w:rsid w:val="001D6AF0"/>
    <w:rsid w:val="001D761E"/>
    <w:rsid w:val="001D7D30"/>
    <w:rsid w:val="001E119A"/>
    <w:rsid w:val="001E4DDB"/>
    <w:rsid w:val="001F5B95"/>
    <w:rsid w:val="001F5D33"/>
    <w:rsid w:val="001F6518"/>
    <w:rsid w:val="001F6633"/>
    <w:rsid w:val="001F6C92"/>
    <w:rsid w:val="001F799A"/>
    <w:rsid w:val="00200BB6"/>
    <w:rsid w:val="002015F6"/>
    <w:rsid w:val="00201A4A"/>
    <w:rsid w:val="002030B5"/>
    <w:rsid w:val="00206A24"/>
    <w:rsid w:val="002077F4"/>
    <w:rsid w:val="00210F49"/>
    <w:rsid w:val="00211E34"/>
    <w:rsid w:val="0021217E"/>
    <w:rsid w:val="00212959"/>
    <w:rsid w:val="00216798"/>
    <w:rsid w:val="00220D31"/>
    <w:rsid w:val="00220D34"/>
    <w:rsid w:val="0022126A"/>
    <w:rsid w:val="00221836"/>
    <w:rsid w:val="00222033"/>
    <w:rsid w:val="00223ECD"/>
    <w:rsid w:val="00224457"/>
    <w:rsid w:val="00224944"/>
    <w:rsid w:val="002254C5"/>
    <w:rsid w:val="00225E41"/>
    <w:rsid w:val="00225E7F"/>
    <w:rsid w:val="00226394"/>
    <w:rsid w:val="002269E1"/>
    <w:rsid w:val="00227BAA"/>
    <w:rsid w:val="00227BBA"/>
    <w:rsid w:val="00227DF8"/>
    <w:rsid w:val="00230C06"/>
    <w:rsid w:val="00232007"/>
    <w:rsid w:val="00232A73"/>
    <w:rsid w:val="002336CF"/>
    <w:rsid w:val="002355CA"/>
    <w:rsid w:val="00235695"/>
    <w:rsid w:val="00235975"/>
    <w:rsid w:val="002364C2"/>
    <w:rsid w:val="00236DBF"/>
    <w:rsid w:val="00237D1F"/>
    <w:rsid w:val="00237EF7"/>
    <w:rsid w:val="00241231"/>
    <w:rsid w:val="00242BED"/>
    <w:rsid w:val="002432D6"/>
    <w:rsid w:val="002436F6"/>
    <w:rsid w:val="0024397E"/>
    <w:rsid w:val="00243F40"/>
    <w:rsid w:val="00244D34"/>
    <w:rsid w:val="0024543F"/>
    <w:rsid w:val="00245BE1"/>
    <w:rsid w:val="00246C6C"/>
    <w:rsid w:val="00251E45"/>
    <w:rsid w:val="00254402"/>
    <w:rsid w:val="002546A1"/>
    <w:rsid w:val="00254D81"/>
    <w:rsid w:val="00255CC1"/>
    <w:rsid w:val="002560BD"/>
    <w:rsid w:val="00257A4A"/>
    <w:rsid w:val="002603C5"/>
    <w:rsid w:val="002612C3"/>
    <w:rsid w:val="0026266B"/>
    <w:rsid w:val="00262DA7"/>
    <w:rsid w:val="00263381"/>
    <w:rsid w:val="002640BC"/>
    <w:rsid w:val="002645D6"/>
    <w:rsid w:val="0026555F"/>
    <w:rsid w:val="00265926"/>
    <w:rsid w:val="00266005"/>
    <w:rsid w:val="0026746F"/>
    <w:rsid w:val="002720B4"/>
    <w:rsid w:val="00273099"/>
    <w:rsid w:val="002733BB"/>
    <w:rsid w:val="002738D8"/>
    <w:rsid w:val="00274EC5"/>
    <w:rsid w:val="0027696B"/>
    <w:rsid w:val="0027787E"/>
    <w:rsid w:val="00277B74"/>
    <w:rsid w:val="002821F0"/>
    <w:rsid w:val="00282489"/>
    <w:rsid w:val="002828E9"/>
    <w:rsid w:val="00282DCE"/>
    <w:rsid w:val="00283F88"/>
    <w:rsid w:val="00284F70"/>
    <w:rsid w:val="002870F4"/>
    <w:rsid w:val="002877AF"/>
    <w:rsid w:val="00287843"/>
    <w:rsid w:val="002940E1"/>
    <w:rsid w:val="00294356"/>
    <w:rsid w:val="00295D26"/>
    <w:rsid w:val="00297240"/>
    <w:rsid w:val="002977C1"/>
    <w:rsid w:val="002A0A21"/>
    <w:rsid w:val="002A0DBC"/>
    <w:rsid w:val="002A144C"/>
    <w:rsid w:val="002A1DAC"/>
    <w:rsid w:val="002A1F31"/>
    <w:rsid w:val="002A2464"/>
    <w:rsid w:val="002A3C6D"/>
    <w:rsid w:val="002A59A3"/>
    <w:rsid w:val="002A63A3"/>
    <w:rsid w:val="002A7046"/>
    <w:rsid w:val="002A7A09"/>
    <w:rsid w:val="002A7C6B"/>
    <w:rsid w:val="002B1EE9"/>
    <w:rsid w:val="002B25E5"/>
    <w:rsid w:val="002B3632"/>
    <w:rsid w:val="002B4369"/>
    <w:rsid w:val="002B4795"/>
    <w:rsid w:val="002B4804"/>
    <w:rsid w:val="002B5D71"/>
    <w:rsid w:val="002B5DF5"/>
    <w:rsid w:val="002B7062"/>
    <w:rsid w:val="002B76B6"/>
    <w:rsid w:val="002C0518"/>
    <w:rsid w:val="002C0930"/>
    <w:rsid w:val="002C1BE2"/>
    <w:rsid w:val="002C4572"/>
    <w:rsid w:val="002C5054"/>
    <w:rsid w:val="002C50F5"/>
    <w:rsid w:val="002C70B1"/>
    <w:rsid w:val="002D0006"/>
    <w:rsid w:val="002D0C18"/>
    <w:rsid w:val="002D3537"/>
    <w:rsid w:val="002D4BC7"/>
    <w:rsid w:val="002D5EF7"/>
    <w:rsid w:val="002D7235"/>
    <w:rsid w:val="002E025E"/>
    <w:rsid w:val="002E0414"/>
    <w:rsid w:val="002E26BB"/>
    <w:rsid w:val="002E2B81"/>
    <w:rsid w:val="002E2F0D"/>
    <w:rsid w:val="002E3A22"/>
    <w:rsid w:val="002E410F"/>
    <w:rsid w:val="002E4FA1"/>
    <w:rsid w:val="002E5E78"/>
    <w:rsid w:val="002E6C96"/>
    <w:rsid w:val="002E6E9D"/>
    <w:rsid w:val="002F048E"/>
    <w:rsid w:val="002F461E"/>
    <w:rsid w:val="002F464E"/>
    <w:rsid w:val="002F5DC0"/>
    <w:rsid w:val="002F6393"/>
    <w:rsid w:val="002F6711"/>
    <w:rsid w:val="002F6B78"/>
    <w:rsid w:val="003003EA"/>
    <w:rsid w:val="003005F6"/>
    <w:rsid w:val="003007E6"/>
    <w:rsid w:val="00300DA7"/>
    <w:rsid w:val="00301BF4"/>
    <w:rsid w:val="003043A6"/>
    <w:rsid w:val="0030510E"/>
    <w:rsid w:val="00307505"/>
    <w:rsid w:val="00310232"/>
    <w:rsid w:val="00310C50"/>
    <w:rsid w:val="00310CDA"/>
    <w:rsid w:val="00311D20"/>
    <w:rsid w:val="003123D9"/>
    <w:rsid w:val="00313255"/>
    <w:rsid w:val="00313676"/>
    <w:rsid w:val="00313938"/>
    <w:rsid w:val="00313CA9"/>
    <w:rsid w:val="00314BBF"/>
    <w:rsid w:val="00314BCE"/>
    <w:rsid w:val="00315A1F"/>
    <w:rsid w:val="00316A4A"/>
    <w:rsid w:val="00316D39"/>
    <w:rsid w:val="00317052"/>
    <w:rsid w:val="00321039"/>
    <w:rsid w:val="00321320"/>
    <w:rsid w:val="003215B8"/>
    <w:rsid w:val="00323073"/>
    <w:rsid w:val="00323493"/>
    <w:rsid w:val="003234BB"/>
    <w:rsid w:val="003251D5"/>
    <w:rsid w:val="00325F27"/>
    <w:rsid w:val="0032611D"/>
    <w:rsid w:val="003265D7"/>
    <w:rsid w:val="0032675B"/>
    <w:rsid w:val="003272E8"/>
    <w:rsid w:val="003272F2"/>
    <w:rsid w:val="00330E92"/>
    <w:rsid w:val="003315A8"/>
    <w:rsid w:val="00331B04"/>
    <w:rsid w:val="003321B2"/>
    <w:rsid w:val="00335C60"/>
    <w:rsid w:val="00337FDB"/>
    <w:rsid w:val="00340FB4"/>
    <w:rsid w:val="00342354"/>
    <w:rsid w:val="00346090"/>
    <w:rsid w:val="0034666E"/>
    <w:rsid w:val="00346AD2"/>
    <w:rsid w:val="003470FE"/>
    <w:rsid w:val="003509FC"/>
    <w:rsid w:val="0035149C"/>
    <w:rsid w:val="0035382E"/>
    <w:rsid w:val="00353FEB"/>
    <w:rsid w:val="003543AB"/>
    <w:rsid w:val="0035587C"/>
    <w:rsid w:val="00355D5B"/>
    <w:rsid w:val="00356C0B"/>
    <w:rsid w:val="00357466"/>
    <w:rsid w:val="0036070B"/>
    <w:rsid w:val="00364007"/>
    <w:rsid w:val="00364D3B"/>
    <w:rsid w:val="00365776"/>
    <w:rsid w:val="0036654D"/>
    <w:rsid w:val="003677E5"/>
    <w:rsid w:val="00367C99"/>
    <w:rsid w:val="003714F5"/>
    <w:rsid w:val="00373ADC"/>
    <w:rsid w:val="00373D45"/>
    <w:rsid w:val="00376D5D"/>
    <w:rsid w:val="00380FA4"/>
    <w:rsid w:val="00382274"/>
    <w:rsid w:val="00383741"/>
    <w:rsid w:val="00383CF2"/>
    <w:rsid w:val="003842F9"/>
    <w:rsid w:val="0038469D"/>
    <w:rsid w:val="00385B73"/>
    <w:rsid w:val="003876AC"/>
    <w:rsid w:val="003908F8"/>
    <w:rsid w:val="00392360"/>
    <w:rsid w:val="00392F5B"/>
    <w:rsid w:val="0039369B"/>
    <w:rsid w:val="00394244"/>
    <w:rsid w:val="0039680D"/>
    <w:rsid w:val="003A00D8"/>
    <w:rsid w:val="003A0237"/>
    <w:rsid w:val="003A0AD5"/>
    <w:rsid w:val="003A0BE7"/>
    <w:rsid w:val="003A3512"/>
    <w:rsid w:val="003A569A"/>
    <w:rsid w:val="003A5CC2"/>
    <w:rsid w:val="003A714E"/>
    <w:rsid w:val="003B001A"/>
    <w:rsid w:val="003B09A7"/>
    <w:rsid w:val="003B0FE4"/>
    <w:rsid w:val="003B1562"/>
    <w:rsid w:val="003B4F2D"/>
    <w:rsid w:val="003B6305"/>
    <w:rsid w:val="003B6823"/>
    <w:rsid w:val="003B6DEF"/>
    <w:rsid w:val="003B6FDB"/>
    <w:rsid w:val="003C1018"/>
    <w:rsid w:val="003C2A54"/>
    <w:rsid w:val="003C3773"/>
    <w:rsid w:val="003C3F33"/>
    <w:rsid w:val="003C4396"/>
    <w:rsid w:val="003C43FA"/>
    <w:rsid w:val="003C4861"/>
    <w:rsid w:val="003C601D"/>
    <w:rsid w:val="003C6D69"/>
    <w:rsid w:val="003C7134"/>
    <w:rsid w:val="003C7AB4"/>
    <w:rsid w:val="003D062C"/>
    <w:rsid w:val="003D13E6"/>
    <w:rsid w:val="003D1DE3"/>
    <w:rsid w:val="003D3675"/>
    <w:rsid w:val="003D4428"/>
    <w:rsid w:val="003D47AF"/>
    <w:rsid w:val="003D6712"/>
    <w:rsid w:val="003D6C2F"/>
    <w:rsid w:val="003E175B"/>
    <w:rsid w:val="003E2EF9"/>
    <w:rsid w:val="003E3F95"/>
    <w:rsid w:val="003E4822"/>
    <w:rsid w:val="003E4B35"/>
    <w:rsid w:val="003E4D1C"/>
    <w:rsid w:val="003E5E3F"/>
    <w:rsid w:val="003E6F66"/>
    <w:rsid w:val="003F092D"/>
    <w:rsid w:val="003F1178"/>
    <w:rsid w:val="003F1D10"/>
    <w:rsid w:val="003F1EB9"/>
    <w:rsid w:val="003F2A51"/>
    <w:rsid w:val="003F3322"/>
    <w:rsid w:val="003F3909"/>
    <w:rsid w:val="003F3B12"/>
    <w:rsid w:val="003F61F0"/>
    <w:rsid w:val="003F626B"/>
    <w:rsid w:val="003F6444"/>
    <w:rsid w:val="003F667E"/>
    <w:rsid w:val="003F7B17"/>
    <w:rsid w:val="004008C1"/>
    <w:rsid w:val="00400E58"/>
    <w:rsid w:val="0040166E"/>
    <w:rsid w:val="004016E8"/>
    <w:rsid w:val="00401DFB"/>
    <w:rsid w:val="00403ABA"/>
    <w:rsid w:val="004043E4"/>
    <w:rsid w:val="00406145"/>
    <w:rsid w:val="004069E6"/>
    <w:rsid w:val="00410A04"/>
    <w:rsid w:val="00412B94"/>
    <w:rsid w:val="00412FDD"/>
    <w:rsid w:val="004149C7"/>
    <w:rsid w:val="004151F1"/>
    <w:rsid w:val="00415A6B"/>
    <w:rsid w:val="00415FE7"/>
    <w:rsid w:val="0041676D"/>
    <w:rsid w:val="0042034E"/>
    <w:rsid w:val="00421CDC"/>
    <w:rsid w:val="00422066"/>
    <w:rsid w:val="0042209B"/>
    <w:rsid w:val="004258B8"/>
    <w:rsid w:val="00427A38"/>
    <w:rsid w:val="00427EF8"/>
    <w:rsid w:val="0043068C"/>
    <w:rsid w:val="00430B95"/>
    <w:rsid w:val="00430BC5"/>
    <w:rsid w:val="00431128"/>
    <w:rsid w:val="004312CE"/>
    <w:rsid w:val="0043188E"/>
    <w:rsid w:val="004325AF"/>
    <w:rsid w:val="00434065"/>
    <w:rsid w:val="00436224"/>
    <w:rsid w:val="00436876"/>
    <w:rsid w:val="00436B5D"/>
    <w:rsid w:val="00436C0F"/>
    <w:rsid w:val="00437668"/>
    <w:rsid w:val="00440D40"/>
    <w:rsid w:val="0044158D"/>
    <w:rsid w:val="004421B8"/>
    <w:rsid w:val="00444987"/>
    <w:rsid w:val="0044499F"/>
    <w:rsid w:val="00444E3F"/>
    <w:rsid w:val="00446161"/>
    <w:rsid w:val="00447BA5"/>
    <w:rsid w:val="00447D65"/>
    <w:rsid w:val="00450183"/>
    <w:rsid w:val="00451D50"/>
    <w:rsid w:val="00452C95"/>
    <w:rsid w:val="004539E0"/>
    <w:rsid w:val="00454648"/>
    <w:rsid w:val="004556F2"/>
    <w:rsid w:val="00457790"/>
    <w:rsid w:val="004640F0"/>
    <w:rsid w:val="004642BC"/>
    <w:rsid w:val="00465A8A"/>
    <w:rsid w:val="00466701"/>
    <w:rsid w:val="00467884"/>
    <w:rsid w:val="00467CA6"/>
    <w:rsid w:val="00470C5A"/>
    <w:rsid w:val="00471906"/>
    <w:rsid w:val="00472E8D"/>
    <w:rsid w:val="004742BB"/>
    <w:rsid w:val="004747CA"/>
    <w:rsid w:val="00481D32"/>
    <w:rsid w:val="004825A8"/>
    <w:rsid w:val="004834C1"/>
    <w:rsid w:val="0048375F"/>
    <w:rsid w:val="00484774"/>
    <w:rsid w:val="004858C8"/>
    <w:rsid w:val="00485C5F"/>
    <w:rsid w:val="00486389"/>
    <w:rsid w:val="00487035"/>
    <w:rsid w:val="00487BA1"/>
    <w:rsid w:val="00490F6F"/>
    <w:rsid w:val="0049135F"/>
    <w:rsid w:val="004913C4"/>
    <w:rsid w:val="004919B3"/>
    <w:rsid w:val="00491BD2"/>
    <w:rsid w:val="00492397"/>
    <w:rsid w:val="00493021"/>
    <w:rsid w:val="00493DE9"/>
    <w:rsid w:val="00496E69"/>
    <w:rsid w:val="00497BE9"/>
    <w:rsid w:val="004A0841"/>
    <w:rsid w:val="004A3231"/>
    <w:rsid w:val="004A3A51"/>
    <w:rsid w:val="004A43DD"/>
    <w:rsid w:val="004A6E77"/>
    <w:rsid w:val="004B0224"/>
    <w:rsid w:val="004B1040"/>
    <w:rsid w:val="004B13FF"/>
    <w:rsid w:val="004B16B2"/>
    <w:rsid w:val="004B1DEF"/>
    <w:rsid w:val="004B1ECF"/>
    <w:rsid w:val="004B291D"/>
    <w:rsid w:val="004B2F29"/>
    <w:rsid w:val="004B3F51"/>
    <w:rsid w:val="004B515D"/>
    <w:rsid w:val="004B5805"/>
    <w:rsid w:val="004B6BE8"/>
    <w:rsid w:val="004C136F"/>
    <w:rsid w:val="004C318A"/>
    <w:rsid w:val="004C3706"/>
    <w:rsid w:val="004C3FFA"/>
    <w:rsid w:val="004C5172"/>
    <w:rsid w:val="004C5340"/>
    <w:rsid w:val="004C53AD"/>
    <w:rsid w:val="004C53B8"/>
    <w:rsid w:val="004C5926"/>
    <w:rsid w:val="004C5DBD"/>
    <w:rsid w:val="004C5FB0"/>
    <w:rsid w:val="004D0C28"/>
    <w:rsid w:val="004D0CE3"/>
    <w:rsid w:val="004D12E0"/>
    <w:rsid w:val="004D1F66"/>
    <w:rsid w:val="004D2E73"/>
    <w:rsid w:val="004D4EFB"/>
    <w:rsid w:val="004D62C3"/>
    <w:rsid w:val="004D6C52"/>
    <w:rsid w:val="004D6ED0"/>
    <w:rsid w:val="004D76D1"/>
    <w:rsid w:val="004E0BFE"/>
    <w:rsid w:val="004E29B9"/>
    <w:rsid w:val="004E372D"/>
    <w:rsid w:val="004E47E4"/>
    <w:rsid w:val="004E49DF"/>
    <w:rsid w:val="004E658D"/>
    <w:rsid w:val="004E6D26"/>
    <w:rsid w:val="004F047D"/>
    <w:rsid w:val="004F20B0"/>
    <w:rsid w:val="004F20C5"/>
    <w:rsid w:val="004F2BC1"/>
    <w:rsid w:val="004F3832"/>
    <w:rsid w:val="004F47D1"/>
    <w:rsid w:val="004F53FD"/>
    <w:rsid w:val="004F5969"/>
    <w:rsid w:val="004F72C4"/>
    <w:rsid w:val="004F733E"/>
    <w:rsid w:val="004F7941"/>
    <w:rsid w:val="00503347"/>
    <w:rsid w:val="00503A1E"/>
    <w:rsid w:val="00503CAD"/>
    <w:rsid w:val="005051CD"/>
    <w:rsid w:val="0050763C"/>
    <w:rsid w:val="00507A57"/>
    <w:rsid w:val="00507E84"/>
    <w:rsid w:val="00512AE9"/>
    <w:rsid w:val="00513E10"/>
    <w:rsid w:val="00514A50"/>
    <w:rsid w:val="00514B9D"/>
    <w:rsid w:val="00515304"/>
    <w:rsid w:val="005156F6"/>
    <w:rsid w:val="00515FB9"/>
    <w:rsid w:val="0052010C"/>
    <w:rsid w:val="005211F3"/>
    <w:rsid w:val="00522D2F"/>
    <w:rsid w:val="00522F19"/>
    <w:rsid w:val="00523E96"/>
    <w:rsid w:val="00524BE4"/>
    <w:rsid w:val="005258ED"/>
    <w:rsid w:val="00526F6C"/>
    <w:rsid w:val="005271D9"/>
    <w:rsid w:val="00527241"/>
    <w:rsid w:val="005314E7"/>
    <w:rsid w:val="005315A8"/>
    <w:rsid w:val="00532C17"/>
    <w:rsid w:val="0053395C"/>
    <w:rsid w:val="00535769"/>
    <w:rsid w:val="005369B7"/>
    <w:rsid w:val="00537483"/>
    <w:rsid w:val="00537858"/>
    <w:rsid w:val="0054076E"/>
    <w:rsid w:val="00541040"/>
    <w:rsid w:val="00542F7E"/>
    <w:rsid w:val="005430FB"/>
    <w:rsid w:val="0054358B"/>
    <w:rsid w:val="00543B9C"/>
    <w:rsid w:val="0054402E"/>
    <w:rsid w:val="0054429F"/>
    <w:rsid w:val="005453F8"/>
    <w:rsid w:val="0054568B"/>
    <w:rsid w:val="0055123C"/>
    <w:rsid w:val="00551580"/>
    <w:rsid w:val="00551AD6"/>
    <w:rsid w:val="00554FED"/>
    <w:rsid w:val="00557263"/>
    <w:rsid w:val="005573D4"/>
    <w:rsid w:val="0056262F"/>
    <w:rsid w:val="00563032"/>
    <w:rsid w:val="00563250"/>
    <w:rsid w:val="00563869"/>
    <w:rsid w:val="00566973"/>
    <w:rsid w:val="0057085F"/>
    <w:rsid w:val="005712FC"/>
    <w:rsid w:val="00572717"/>
    <w:rsid w:val="00573480"/>
    <w:rsid w:val="005745CE"/>
    <w:rsid w:val="00574CEC"/>
    <w:rsid w:val="00574D5F"/>
    <w:rsid w:val="00575912"/>
    <w:rsid w:val="0057630C"/>
    <w:rsid w:val="00576578"/>
    <w:rsid w:val="00576623"/>
    <w:rsid w:val="00576D37"/>
    <w:rsid w:val="00580977"/>
    <w:rsid w:val="00581AD5"/>
    <w:rsid w:val="0058288F"/>
    <w:rsid w:val="005831EE"/>
    <w:rsid w:val="00584EC9"/>
    <w:rsid w:val="00585D5C"/>
    <w:rsid w:val="00586F55"/>
    <w:rsid w:val="005870B6"/>
    <w:rsid w:val="00587C5F"/>
    <w:rsid w:val="0059008E"/>
    <w:rsid w:val="00590495"/>
    <w:rsid w:val="00590BE3"/>
    <w:rsid w:val="00591104"/>
    <w:rsid w:val="005917FC"/>
    <w:rsid w:val="0059307D"/>
    <w:rsid w:val="00595264"/>
    <w:rsid w:val="005953B0"/>
    <w:rsid w:val="00595E06"/>
    <w:rsid w:val="00597B17"/>
    <w:rsid w:val="005A0785"/>
    <w:rsid w:val="005A120C"/>
    <w:rsid w:val="005A2B98"/>
    <w:rsid w:val="005A3253"/>
    <w:rsid w:val="005A4F61"/>
    <w:rsid w:val="005A51A5"/>
    <w:rsid w:val="005A5BDC"/>
    <w:rsid w:val="005A5C10"/>
    <w:rsid w:val="005A657B"/>
    <w:rsid w:val="005A6F7A"/>
    <w:rsid w:val="005A7739"/>
    <w:rsid w:val="005A7D05"/>
    <w:rsid w:val="005B388D"/>
    <w:rsid w:val="005B3E15"/>
    <w:rsid w:val="005B6772"/>
    <w:rsid w:val="005B6E2B"/>
    <w:rsid w:val="005B6EE5"/>
    <w:rsid w:val="005B7222"/>
    <w:rsid w:val="005C03C8"/>
    <w:rsid w:val="005C3978"/>
    <w:rsid w:val="005C3CFA"/>
    <w:rsid w:val="005C4A7D"/>
    <w:rsid w:val="005C4AB0"/>
    <w:rsid w:val="005C4B03"/>
    <w:rsid w:val="005C4E07"/>
    <w:rsid w:val="005C620D"/>
    <w:rsid w:val="005C64ED"/>
    <w:rsid w:val="005C6DBD"/>
    <w:rsid w:val="005C70D2"/>
    <w:rsid w:val="005C794A"/>
    <w:rsid w:val="005D0D27"/>
    <w:rsid w:val="005D17F1"/>
    <w:rsid w:val="005D1D16"/>
    <w:rsid w:val="005D49C6"/>
    <w:rsid w:val="005D6AAF"/>
    <w:rsid w:val="005D7DDD"/>
    <w:rsid w:val="005E07B8"/>
    <w:rsid w:val="005E0E32"/>
    <w:rsid w:val="005E101D"/>
    <w:rsid w:val="005E13E7"/>
    <w:rsid w:val="005E2677"/>
    <w:rsid w:val="005E36B7"/>
    <w:rsid w:val="005E43C6"/>
    <w:rsid w:val="005E4BB7"/>
    <w:rsid w:val="005E5955"/>
    <w:rsid w:val="005E5B42"/>
    <w:rsid w:val="005E7F4D"/>
    <w:rsid w:val="005F0B22"/>
    <w:rsid w:val="005F0EA4"/>
    <w:rsid w:val="005F1B4B"/>
    <w:rsid w:val="005F2FA1"/>
    <w:rsid w:val="005F3F56"/>
    <w:rsid w:val="005F6282"/>
    <w:rsid w:val="005F6F92"/>
    <w:rsid w:val="005F70BB"/>
    <w:rsid w:val="005F7167"/>
    <w:rsid w:val="005F7EC1"/>
    <w:rsid w:val="00600E6F"/>
    <w:rsid w:val="00602F60"/>
    <w:rsid w:val="006037FD"/>
    <w:rsid w:val="006066E1"/>
    <w:rsid w:val="006068DF"/>
    <w:rsid w:val="00606CFA"/>
    <w:rsid w:val="0060735F"/>
    <w:rsid w:val="006111C6"/>
    <w:rsid w:val="00611B87"/>
    <w:rsid w:val="0061240F"/>
    <w:rsid w:val="00612D77"/>
    <w:rsid w:val="00613344"/>
    <w:rsid w:val="00614978"/>
    <w:rsid w:val="00615797"/>
    <w:rsid w:val="0061692F"/>
    <w:rsid w:val="00616C82"/>
    <w:rsid w:val="00617449"/>
    <w:rsid w:val="006174D8"/>
    <w:rsid w:val="006174DD"/>
    <w:rsid w:val="006210AB"/>
    <w:rsid w:val="00621BD2"/>
    <w:rsid w:val="00621D38"/>
    <w:rsid w:val="00622715"/>
    <w:rsid w:val="0062272A"/>
    <w:rsid w:val="00622A12"/>
    <w:rsid w:val="00623BD0"/>
    <w:rsid w:val="00623DFC"/>
    <w:rsid w:val="00624036"/>
    <w:rsid w:val="00625D6E"/>
    <w:rsid w:val="00625FE1"/>
    <w:rsid w:val="00626D33"/>
    <w:rsid w:val="00626F4A"/>
    <w:rsid w:val="00632BDF"/>
    <w:rsid w:val="00634740"/>
    <w:rsid w:val="006353F9"/>
    <w:rsid w:val="00635762"/>
    <w:rsid w:val="00635967"/>
    <w:rsid w:val="00635A50"/>
    <w:rsid w:val="00636512"/>
    <w:rsid w:val="00636BB7"/>
    <w:rsid w:val="00636FE6"/>
    <w:rsid w:val="006372CD"/>
    <w:rsid w:val="006400ED"/>
    <w:rsid w:val="0064046C"/>
    <w:rsid w:val="00640582"/>
    <w:rsid w:val="00640F27"/>
    <w:rsid w:val="00641756"/>
    <w:rsid w:val="006436C7"/>
    <w:rsid w:val="00644377"/>
    <w:rsid w:val="006446CB"/>
    <w:rsid w:val="00644720"/>
    <w:rsid w:val="00646598"/>
    <w:rsid w:val="00647908"/>
    <w:rsid w:val="00647BAA"/>
    <w:rsid w:val="00650403"/>
    <w:rsid w:val="00651A1A"/>
    <w:rsid w:val="00652B78"/>
    <w:rsid w:val="0065301D"/>
    <w:rsid w:val="0065358F"/>
    <w:rsid w:val="006565E3"/>
    <w:rsid w:val="0065777F"/>
    <w:rsid w:val="00657C29"/>
    <w:rsid w:val="0066043A"/>
    <w:rsid w:val="00660A95"/>
    <w:rsid w:val="0066118E"/>
    <w:rsid w:val="00661473"/>
    <w:rsid w:val="00662BB1"/>
    <w:rsid w:val="00663500"/>
    <w:rsid w:val="00663D68"/>
    <w:rsid w:val="00663F13"/>
    <w:rsid w:val="0066474B"/>
    <w:rsid w:val="00666ABE"/>
    <w:rsid w:val="00666F3B"/>
    <w:rsid w:val="006670CA"/>
    <w:rsid w:val="00667EF1"/>
    <w:rsid w:val="00670ECA"/>
    <w:rsid w:val="00671D41"/>
    <w:rsid w:val="00672570"/>
    <w:rsid w:val="00673C22"/>
    <w:rsid w:val="006746C2"/>
    <w:rsid w:val="0067525C"/>
    <w:rsid w:val="00675CB2"/>
    <w:rsid w:val="00677376"/>
    <w:rsid w:val="006805DE"/>
    <w:rsid w:val="0068066A"/>
    <w:rsid w:val="006806F8"/>
    <w:rsid w:val="00681929"/>
    <w:rsid w:val="006819B9"/>
    <w:rsid w:val="0068246C"/>
    <w:rsid w:val="006825D8"/>
    <w:rsid w:val="00683019"/>
    <w:rsid w:val="00683E94"/>
    <w:rsid w:val="0068501B"/>
    <w:rsid w:val="0068506A"/>
    <w:rsid w:val="00686536"/>
    <w:rsid w:val="0068686B"/>
    <w:rsid w:val="00686BFD"/>
    <w:rsid w:val="00686DBB"/>
    <w:rsid w:val="006915D4"/>
    <w:rsid w:val="00691632"/>
    <w:rsid w:val="00691B57"/>
    <w:rsid w:val="00691BA3"/>
    <w:rsid w:val="00694577"/>
    <w:rsid w:val="00694F5A"/>
    <w:rsid w:val="0069613A"/>
    <w:rsid w:val="00696692"/>
    <w:rsid w:val="0069673A"/>
    <w:rsid w:val="0069681B"/>
    <w:rsid w:val="00697196"/>
    <w:rsid w:val="006A11F7"/>
    <w:rsid w:val="006A274F"/>
    <w:rsid w:val="006A2E98"/>
    <w:rsid w:val="006A31FB"/>
    <w:rsid w:val="006A3853"/>
    <w:rsid w:val="006A3A56"/>
    <w:rsid w:val="006A4784"/>
    <w:rsid w:val="006A54B8"/>
    <w:rsid w:val="006A568F"/>
    <w:rsid w:val="006A739C"/>
    <w:rsid w:val="006A7E9F"/>
    <w:rsid w:val="006B2717"/>
    <w:rsid w:val="006B3AE0"/>
    <w:rsid w:val="006B6EB7"/>
    <w:rsid w:val="006C0316"/>
    <w:rsid w:val="006C05FC"/>
    <w:rsid w:val="006C0BB1"/>
    <w:rsid w:val="006C0C7F"/>
    <w:rsid w:val="006C12B8"/>
    <w:rsid w:val="006C1DA9"/>
    <w:rsid w:val="006C2ACF"/>
    <w:rsid w:val="006C2B3F"/>
    <w:rsid w:val="006C2C12"/>
    <w:rsid w:val="006C3D61"/>
    <w:rsid w:val="006C7A48"/>
    <w:rsid w:val="006C7C6E"/>
    <w:rsid w:val="006D0C61"/>
    <w:rsid w:val="006D23BF"/>
    <w:rsid w:val="006D3F18"/>
    <w:rsid w:val="006D43F2"/>
    <w:rsid w:val="006D6B70"/>
    <w:rsid w:val="006D6E00"/>
    <w:rsid w:val="006D73AB"/>
    <w:rsid w:val="006D79A4"/>
    <w:rsid w:val="006D7F05"/>
    <w:rsid w:val="006E05F2"/>
    <w:rsid w:val="006E2BED"/>
    <w:rsid w:val="006E2C89"/>
    <w:rsid w:val="006E3B74"/>
    <w:rsid w:val="006E42D6"/>
    <w:rsid w:val="006E69DF"/>
    <w:rsid w:val="006F04F6"/>
    <w:rsid w:val="006F1615"/>
    <w:rsid w:val="006F2CDA"/>
    <w:rsid w:val="006F2F8B"/>
    <w:rsid w:val="006F4A77"/>
    <w:rsid w:val="006F6A71"/>
    <w:rsid w:val="006F7C1F"/>
    <w:rsid w:val="007010AB"/>
    <w:rsid w:val="00702784"/>
    <w:rsid w:val="00702A7E"/>
    <w:rsid w:val="00702B70"/>
    <w:rsid w:val="007032EE"/>
    <w:rsid w:val="00703596"/>
    <w:rsid w:val="0070363D"/>
    <w:rsid w:val="00703B24"/>
    <w:rsid w:val="0070505B"/>
    <w:rsid w:val="00711059"/>
    <w:rsid w:val="00711654"/>
    <w:rsid w:val="00711DA4"/>
    <w:rsid w:val="0071288F"/>
    <w:rsid w:val="0071360E"/>
    <w:rsid w:val="00713DD1"/>
    <w:rsid w:val="00720565"/>
    <w:rsid w:val="00720BF2"/>
    <w:rsid w:val="00722191"/>
    <w:rsid w:val="007230A6"/>
    <w:rsid w:val="00724002"/>
    <w:rsid w:val="00724AA8"/>
    <w:rsid w:val="00726CD4"/>
    <w:rsid w:val="0072740C"/>
    <w:rsid w:val="00732A77"/>
    <w:rsid w:val="00732B00"/>
    <w:rsid w:val="0073380D"/>
    <w:rsid w:val="00733A8E"/>
    <w:rsid w:val="007348D2"/>
    <w:rsid w:val="00735AE5"/>
    <w:rsid w:val="00735F30"/>
    <w:rsid w:val="00736268"/>
    <w:rsid w:val="007362AB"/>
    <w:rsid w:val="007371E3"/>
    <w:rsid w:val="007372A8"/>
    <w:rsid w:val="0074119F"/>
    <w:rsid w:val="0074307B"/>
    <w:rsid w:val="0074359A"/>
    <w:rsid w:val="00743FF3"/>
    <w:rsid w:val="00744EEB"/>
    <w:rsid w:val="00744F08"/>
    <w:rsid w:val="00745AC3"/>
    <w:rsid w:val="00745D9C"/>
    <w:rsid w:val="00746917"/>
    <w:rsid w:val="00747770"/>
    <w:rsid w:val="0075014E"/>
    <w:rsid w:val="0075021A"/>
    <w:rsid w:val="0075054E"/>
    <w:rsid w:val="00752067"/>
    <w:rsid w:val="007528F7"/>
    <w:rsid w:val="00752C89"/>
    <w:rsid w:val="00753AE7"/>
    <w:rsid w:val="00754A26"/>
    <w:rsid w:val="007555EB"/>
    <w:rsid w:val="00755E6E"/>
    <w:rsid w:val="00757801"/>
    <w:rsid w:val="00757B30"/>
    <w:rsid w:val="00757E3A"/>
    <w:rsid w:val="00757FBA"/>
    <w:rsid w:val="007601BE"/>
    <w:rsid w:val="0076169F"/>
    <w:rsid w:val="007617B5"/>
    <w:rsid w:val="00763C8C"/>
    <w:rsid w:val="00763E62"/>
    <w:rsid w:val="007708CD"/>
    <w:rsid w:val="00770D3D"/>
    <w:rsid w:val="00771C45"/>
    <w:rsid w:val="0077207C"/>
    <w:rsid w:val="00772B3D"/>
    <w:rsid w:val="007732D6"/>
    <w:rsid w:val="007734C1"/>
    <w:rsid w:val="00773D51"/>
    <w:rsid w:val="007742B0"/>
    <w:rsid w:val="00775E45"/>
    <w:rsid w:val="00776D97"/>
    <w:rsid w:val="00776F88"/>
    <w:rsid w:val="007775AA"/>
    <w:rsid w:val="00780265"/>
    <w:rsid w:val="00780A1F"/>
    <w:rsid w:val="00781DCF"/>
    <w:rsid w:val="00782858"/>
    <w:rsid w:val="007831D4"/>
    <w:rsid w:val="007831E8"/>
    <w:rsid w:val="00783A44"/>
    <w:rsid w:val="0078404B"/>
    <w:rsid w:val="00784189"/>
    <w:rsid w:val="00784333"/>
    <w:rsid w:val="0078622E"/>
    <w:rsid w:val="00786777"/>
    <w:rsid w:val="0078707E"/>
    <w:rsid w:val="007875D6"/>
    <w:rsid w:val="00787B5D"/>
    <w:rsid w:val="00792BB5"/>
    <w:rsid w:val="00793A09"/>
    <w:rsid w:val="00793C7E"/>
    <w:rsid w:val="00794917"/>
    <w:rsid w:val="00794A9D"/>
    <w:rsid w:val="007951B8"/>
    <w:rsid w:val="007962D2"/>
    <w:rsid w:val="00796301"/>
    <w:rsid w:val="007966E8"/>
    <w:rsid w:val="00797E8A"/>
    <w:rsid w:val="00797E9B"/>
    <w:rsid w:val="007A0DBC"/>
    <w:rsid w:val="007A1723"/>
    <w:rsid w:val="007A22A2"/>
    <w:rsid w:val="007A2406"/>
    <w:rsid w:val="007A3C58"/>
    <w:rsid w:val="007A4183"/>
    <w:rsid w:val="007A5941"/>
    <w:rsid w:val="007A6EDD"/>
    <w:rsid w:val="007A74ED"/>
    <w:rsid w:val="007A7CE3"/>
    <w:rsid w:val="007B0529"/>
    <w:rsid w:val="007B06F1"/>
    <w:rsid w:val="007B0A47"/>
    <w:rsid w:val="007B248D"/>
    <w:rsid w:val="007B2C63"/>
    <w:rsid w:val="007B4676"/>
    <w:rsid w:val="007B538E"/>
    <w:rsid w:val="007B611B"/>
    <w:rsid w:val="007B7188"/>
    <w:rsid w:val="007C03C5"/>
    <w:rsid w:val="007C09D3"/>
    <w:rsid w:val="007C1442"/>
    <w:rsid w:val="007C17FA"/>
    <w:rsid w:val="007C25AA"/>
    <w:rsid w:val="007C367E"/>
    <w:rsid w:val="007C3B8C"/>
    <w:rsid w:val="007C3D33"/>
    <w:rsid w:val="007C5727"/>
    <w:rsid w:val="007D2768"/>
    <w:rsid w:val="007D3407"/>
    <w:rsid w:val="007D34FE"/>
    <w:rsid w:val="007D3CE3"/>
    <w:rsid w:val="007D5113"/>
    <w:rsid w:val="007D6722"/>
    <w:rsid w:val="007D6DA5"/>
    <w:rsid w:val="007D73F6"/>
    <w:rsid w:val="007E03DC"/>
    <w:rsid w:val="007E202B"/>
    <w:rsid w:val="007E2546"/>
    <w:rsid w:val="007E2CD8"/>
    <w:rsid w:val="007E41DE"/>
    <w:rsid w:val="007E5F23"/>
    <w:rsid w:val="007E67BC"/>
    <w:rsid w:val="007E7D6C"/>
    <w:rsid w:val="007F00D9"/>
    <w:rsid w:val="007F02F4"/>
    <w:rsid w:val="007F0BF3"/>
    <w:rsid w:val="007F0CD1"/>
    <w:rsid w:val="007F10BB"/>
    <w:rsid w:val="007F2BC4"/>
    <w:rsid w:val="007F3888"/>
    <w:rsid w:val="007F492D"/>
    <w:rsid w:val="007F6469"/>
    <w:rsid w:val="007F7DE2"/>
    <w:rsid w:val="00801ADA"/>
    <w:rsid w:val="00801D24"/>
    <w:rsid w:val="008020E8"/>
    <w:rsid w:val="008025F2"/>
    <w:rsid w:val="008041C7"/>
    <w:rsid w:val="00805053"/>
    <w:rsid w:val="00807E57"/>
    <w:rsid w:val="0081075C"/>
    <w:rsid w:val="0081188C"/>
    <w:rsid w:val="00811C9C"/>
    <w:rsid w:val="00812B4E"/>
    <w:rsid w:val="008131AC"/>
    <w:rsid w:val="008137CA"/>
    <w:rsid w:val="008139AF"/>
    <w:rsid w:val="00814D35"/>
    <w:rsid w:val="00815F0A"/>
    <w:rsid w:val="008160F2"/>
    <w:rsid w:val="008170C1"/>
    <w:rsid w:val="00817397"/>
    <w:rsid w:val="00820177"/>
    <w:rsid w:val="00820705"/>
    <w:rsid w:val="00821254"/>
    <w:rsid w:val="008215CD"/>
    <w:rsid w:val="00821F54"/>
    <w:rsid w:val="00824B0F"/>
    <w:rsid w:val="00825AF3"/>
    <w:rsid w:val="00825D6C"/>
    <w:rsid w:val="008268E8"/>
    <w:rsid w:val="00827216"/>
    <w:rsid w:val="00827696"/>
    <w:rsid w:val="00827CCB"/>
    <w:rsid w:val="00831C6D"/>
    <w:rsid w:val="00832C15"/>
    <w:rsid w:val="0083335A"/>
    <w:rsid w:val="00833D95"/>
    <w:rsid w:val="0083413E"/>
    <w:rsid w:val="00834E29"/>
    <w:rsid w:val="00835A18"/>
    <w:rsid w:val="00835FDE"/>
    <w:rsid w:val="00836FF0"/>
    <w:rsid w:val="008377AA"/>
    <w:rsid w:val="008377DD"/>
    <w:rsid w:val="00837C57"/>
    <w:rsid w:val="008419FC"/>
    <w:rsid w:val="008428EA"/>
    <w:rsid w:val="008439CA"/>
    <w:rsid w:val="00845222"/>
    <w:rsid w:val="00845A4E"/>
    <w:rsid w:val="00845B36"/>
    <w:rsid w:val="008463AA"/>
    <w:rsid w:val="008469BC"/>
    <w:rsid w:val="00846BFB"/>
    <w:rsid w:val="00846C6B"/>
    <w:rsid w:val="00851009"/>
    <w:rsid w:val="00852DB0"/>
    <w:rsid w:val="00855D22"/>
    <w:rsid w:val="0085640B"/>
    <w:rsid w:val="008566F1"/>
    <w:rsid w:val="00861081"/>
    <w:rsid w:val="00861D1D"/>
    <w:rsid w:val="008620EB"/>
    <w:rsid w:val="00863A95"/>
    <w:rsid w:val="00864215"/>
    <w:rsid w:val="00864655"/>
    <w:rsid w:val="008646EB"/>
    <w:rsid w:val="008673F7"/>
    <w:rsid w:val="00870108"/>
    <w:rsid w:val="0087078A"/>
    <w:rsid w:val="00870AF9"/>
    <w:rsid w:val="00872577"/>
    <w:rsid w:val="008729BF"/>
    <w:rsid w:val="00872EE4"/>
    <w:rsid w:val="00873043"/>
    <w:rsid w:val="0087311C"/>
    <w:rsid w:val="00873B6F"/>
    <w:rsid w:val="00874F95"/>
    <w:rsid w:val="0087670F"/>
    <w:rsid w:val="00876DBD"/>
    <w:rsid w:val="0087793D"/>
    <w:rsid w:val="0088057B"/>
    <w:rsid w:val="00880740"/>
    <w:rsid w:val="00882E19"/>
    <w:rsid w:val="008832B6"/>
    <w:rsid w:val="00883C9B"/>
    <w:rsid w:val="008853E4"/>
    <w:rsid w:val="008877BE"/>
    <w:rsid w:val="008903E0"/>
    <w:rsid w:val="0089259C"/>
    <w:rsid w:val="008925DF"/>
    <w:rsid w:val="00892853"/>
    <w:rsid w:val="00892E14"/>
    <w:rsid w:val="0089455E"/>
    <w:rsid w:val="00894F24"/>
    <w:rsid w:val="00895243"/>
    <w:rsid w:val="00895A46"/>
    <w:rsid w:val="0089688B"/>
    <w:rsid w:val="00896A38"/>
    <w:rsid w:val="00897BB7"/>
    <w:rsid w:val="008A0825"/>
    <w:rsid w:val="008A1CD6"/>
    <w:rsid w:val="008A1F9B"/>
    <w:rsid w:val="008A2115"/>
    <w:rsid w:val="008A22CE"/>
    <w:rsid w:val="008A28D8"/>
    <w:rsid w:val="008A3B44"/>
    <w:rsid w:val="008A41BD"/>
    <w:rsid w:val="008A467B"/>
    <w:rsid w:val="008A5568"/>
    <w:rsid w:val="008A63A9"/>
    <w:rsid w:val="008A649E"/>
    <w:rsid w:val="008A7165"/>
    <w:rsid w:val="008A7EA6"/>
    <w:rsid w:val="008A7FD7"/>
    <w:rsid w:val="008B0159"/>
    <w:rsid w:val="008B09A4"/>
    <w:rsid w:val="008B1700"/>
    <w:rsid w:val="008B1994"/>
    <w:rsid w:val="008B3D38"/>
    <w:rsid w:val="008B588F"/>
    <w:rsid w:val="008B5950"/>
    <w:rsid w:val="008B5B85"/>
    <w:rsid w:val="008B7A37"/>
    <w:rsid w:val="008B7B6B"/>
    <w:rsid w:val="008C09B0"/>
    <w:rsid w:val="008C0F53"/>
    <w:rsid w:val="008C2337"/>
    <w:rsid w:val="008C255E"/>
    <w:rsid w:val="008C2B22"/>
    <w:rsid w:val="008C2F78"/>
    <w:rsid w:val="008C3A97"/>
    <w:rsid w:val="008C5AAB"/>
    <w:rsid w:val="008C6167"/>
    <w:rsid w:val="008C6B50"/>
    <w:rsid w:val="008C7BD7"/>
    <w:rsid w:val="008D0EC6"/>
    <w:rsid w:val="008D11A1"/>
    <w:rsid w:val="008D13A7"/>
    <w:rsid w:val="008D156B"/>
    <w:rsid w:val="008D1A6F"/>
    <w:rsid w:val="008D1F17"/>
    <w:rsid w:val="008D23D5"/>
    <w:rsid w:val="008D5E07"/>
    <w:rsid w:val="008D5E12"/>
    <w:rsid w:val="008D67DF"/>
    <w:rsid w:val="008D7989"/>
    <w:rsid w:val="008E31C8"/>
    <w:rsid w:val="008E348A"/>
    <w:rsid w:val="008E3CF5"/>
    <w:rsid w:val="008E5111"/>
    <w:rsid w:val="008F05AA"/>
    <w:rsid w:val="008F0C68"/>
    <w:rsid w:val="008F144E"/>
    <w:rsid w:val="008F204C"/>
    <w:rsid w:val="008F5980"/>
    <w:rsid w:val="008F6C49"/>
    <w:rsid w:val="009018B9"/>
    <w:rsid w:val="009031BE"/>
    <w:rsid w:val="00903DE3"/>
    <w:rsid w:val="00904255"/>
    <w:rsid w:val="009045CA"/>
    <w:rsid w:val="009054C3"/>
    <w:rsid w:val="0090580E"/>
    <w:rsid w:val="00910846"/>
    <w:rsid w:val="00913B03"/>
    <w:rsid w:val="00915705"/>
    <w:rsid w:val="00916414"/>
    <w:rsid w:val="009166BE"/>
    <w:rsid w:val="00916F8D"/>
    <w:rsid w:val="00917484"/>
    <w:rsid w:val="00917E12"/>
    <w:rsid w:val="009202CF"/>
    <w:rsid w:val="00920670"/>
    <w:rsid w:val="0092280F"/>
    <w:rsid w:val="0092373D"/>
    <w:rsid w:val="009242DD"/>
    <w:rsid w:val="00924938"/>
    <w:rsid w:val="009252D4"/>
    <w:rsid w:val="009269C2"/>
    <w:rsid w:val="0093027B"/>
    <w:rsid w:val="00931208"/>
    <w:rsid w:val="00931ECD"/>
    <w:rsid w:val="0093210A"/>
    <w:rsid w:val="00934F64"/>
    <w:rsid w:val="0093651B"/>
    <w:rsid w:val="00936E7B"/>
    <w:rsid w:val="00937252"/>
    <w:rsid w:val="00937571"/>
    <w:rsid w:val="00940167"/>
    <w:rsid w:val="0094091D"/>
    <w:rsid w:val="00941844"/>
    <w:rsid w:val="00942407"/>
    <w:rsid w:val="009435D9"/>
    <w:rsid w:val="00943739"/>
    <w:rsid w:val="00944C04"/>
    <w:rsid w:val="00945397"/>
    <w:rsid w:val="009453FE"/>
    <w:rsid w:val="00945711"/>
    <w:rsid w:val="00945AAA"/>
    <w:rsid w:val="00946176"/>
    <w:rsid w:val="009466D3"/>
    <w:rsid w:val="00950E1F"/>
    <w:rsid w:val="009523D2"/>
    <w:rsid w:val="009526DC"/>
    <w:rsid w:val="00952A64"/>
    <w:rsid w:val="0095398C"/>
    <w:rsid w:val="009539A7"/>
    <w:rsid w:val="00955803"/>
    <w:rsid w:val="00955DDB"/>
    <w:rsid w:val="00956639"/>
    <w:rsid w:val="00960B9F"/>
    <w:rsid w:val="00960C36"/>
    <w:rsid w:val="009623F5"/>
    <w:rsid w:val="00962F44"/>
    <w:rsid w:val="00963950"/>
    <w:rsid w:val="00963C90"/>
    <w:rsid w:val="009650B7"/>
    <w:rsid w:val="009667B2"/>
    <w:rsid w:val="00966B48"/>
    <w:rsid w:val="00966FCE"/>
    <w:rsid w:val="009706FB"/>
    <w:rsid w:val="0097082D"/>
    <w:rsid w:val="0097157B"/>
    <w:rsid w:val="00972A5A"/>
    <w:rsid w:val="00972CE9"/>
    <w:rsid w:val="00973D40"/>
    <w:rsid w:val="009806A0"/>
    <w:rsid w:val="009829DC"/>
    <w:rsid w:val="0098331C"/>
    <w:rsid w:val="00983E69"/>
    <w:rsid w:val="00985381"/>
    <w:rsid w:val="00985670"/>
    <w:rsid w:val="00985B5C"/>
    <w:rsid w:val="00986FDB"/>
    <w:rsid w:val="0098724B"/>
    <w:rsid w:val="009907DC"/>
    <w:rsid w:val="00990FC6"/>
    <w:rsid w:val="00992550"/>
    <w:rsid w:val="009937A3"/>
    <w:rsid w:val="00996B8B"/>
    <w:rsid w:val="00997114"/>
    <w:rsid w:val="00997918"/>
    <w:rsid w:val="009A0B08"/>
    <w:rsid w:val="009A0DAA"/>
    <w:rsid w:val="009A16F9"/>
    <w:rsid w:val="009A2356"/>
    <w:rsid w:val="009A2792"/>
    <w:rsid w:val="009A28C8"/>
    <w:rsid w:val="009A49AC"/>
    <w:rsid w:val="009A7DFD"/>
    <w:rsid w:val="009B0E29"/>
    <w:rsid w:val="009B133D"/>
    <w:rsid w:val="009B24E8"/>
    <w:rsid w:val="009B4E92"/>
    <w:rsid w:val="009B4EF6"/>
    <w:rsid w:val="009B510B"/>
    <w:rsid w:val="009B54B4"/>
    <w:rsid w:val="009B6C4F"/>
    <w:rsid w:val="009B7057"/>
    <w:rsid w:val="009C0C7C"/>
    <w:rsid w:val="009C0DB5"/>
    <w:rsid w:val="009C0F85"/>
    <w:rsid w:val="009C12B3"/>
    <w:rsid w:val="009C273F"/>
    <w:rsid w:val="009C2A8D"/>
    <w:rsid w:val="009C65E6"/>
    <w:rsid w:val="009D0B56"/>
    <w:rsid w:val="009D1A52"/>
    <w:rsid w:val="009D2962"/>
    <w:rsid w:val="009D3637"/>
    <w:rsid w:val="009D4FFC"/>
    <w:rsid w:val="009D61D8"/>
    <w:rsid w:val="009D77AA"/>
    <w:rsid w:val="009D7BE8"/>
    <w:rsid w:val="009E0EF3"/>
    <w:rsid w:val="009E1707"/>
    <w:rsid w:val="009E185D"/>
    <w:rsid w:val="009E3042"/>
    <w:rsid w:val="009E3B1B"/>
    <w:rsid w:val="009E4241"/>
    <w:rsid w:val="009E4A8B"/>
    <w:rsid w:val="009E6478"/>
    <w:rsid w:val="009E6867"/>
    <w:rsid w:val="009F03AB"/>
    <w:rsid w:val="009F1A61"/>
    <w:rsid w:val="009F3053"/>
    <w:rsid w:val="009F34E7"/>
    <w:rsid w:val="009F36C2"/>
    <w:rsid w:val="009F3B4C"/>
    <w:rsid w:val="009F46D1"/>
    <w:rsid w:val="009F4CC5"/>
    <w:rsid w:val="009F687F"/>
    <w:rsid w:val="009F6B0C"/>
    <w:rsid w:val="009F7491"/>
    <w:rsid w:val="00A011CA"/>
    <w:rsid w:val="00A01754"/>
    <w:rsid w:val="00A026B0"/>
    <w:rsid w:val="00A05EE0"/>
    <w:rsid w:val="00A05EE2"/>
    <w:rsid w:val="00A0665B"/>
    <w:rsid w:val="00A071B2"/>
    <w:rsid w:val="00A10EBD"/>
    <w:rsid w:val="00A1228C"/>
    <w:rsid w:val="00A13875"/>
    <w:rsid w:val="00A13DAD"/>
    <w:rsid w:val="00A143D3"/>
    <w:rsid w:val="00A14C97"/>
    <w:rsid w:val="00A14DD5"/>
    <w:rsid w:val="00A159BB"/>
    <w:rsid w:val="00A21A47"/>
    <w:rsid w:val="00A22126"/>
    <w:rsid w:val="00A23596"/>
    <w:rsid w:val="00A23AC8"/>
    <w:rsid w:val="00A23C38"/>
    <w:rsid w:val="00A241D1"/>
    <w:rsid w:val="00A243FD"/>
    <w:rsid w:val="00A2441F"/>
    <w:rsid w:val="00A257B1"/>
    <w:rsid w:val="00A26260"/>
    <w:rsid w:val="00A2689A"/>
    <w:rsid w:val="00A26EE5"/>
    <w:rsid w:val="00A278E5"/>
    <w:rsid w:val="00A27CAB"/>
    <w:rsid w:val="00A30D62"/>
    <w:rsid w:val="00A31306"/>
    <w:rsid w:val="00A34FBE"/>
    <w:rsid w:val="00A36C23"/>
    <w:rsid w:val="00A36D45"/>
    <w:rsid w:val="00A36E83"/>
    <w:rsid w:val="00A3769C"/>
    <w:rsid w:val="00A37FD2"/>
    <w:rsid w:val="00A42B03"/>
    <w:rsid w:val="00A42FCB"/>
    <w:rsid w:val="00A438E1"/>
    <w:rsid w:val="00A43EAD"/>
    <w:rsid w:val="00A4595E"/>
    <w:rsid w:val="00A46884"/>
    <w:rsid w:val="00A4711C"/>
    <w:rsid w:val="00A471D5"/>
    <w:rsid w:val="00A50BAF"/>
    <w:rsid w:val="00A51419"/>
    <w:rsid w:val="00A52771"/>
    <w:rsid w:val="00A52D5D"/>
    <w:rsid w:val="00A52F37"/>
    <w:rsid w:val="00A5353C"/>
    <w:rsid w:val="00A55323"/>
    <w:rsid w:val="00A57CA6"/>
    <w:rsid w:val="00A606D0"/>
    <w:rsid w:val="00A61BE0"/>
    <w:rsid w:val="00A62398"/>
    <w:rsid w:val="00A63BF5"/>
    <w:rsid w:val="00A711D6"/>
    <w:rsid w:val="00A711EF"/>
    <w:rsid w:val="00A71D81"/>
    <w:rsid w:val="00A725EC"/>
    <w:rsid w:val="00A725F2"/>
    <w:rsid w:val="00A72D3A"/>
    <w:rsid w:val="00A7391E"/>
    <w:rsid w:val="00A7419D"/>
    <w:rsid w:val="00A751CF"/>
    <w:rsid w:val="00A75306"/>
    <w:rsid w:val="00A75487"/>
    <w:rsid w:val="00A75D1C"/>
    <w:rsid w:val="00A80DC3"/>
    <w:rsid w:val="00A81509"/>
    <w:rsid w:val="00A822FB"/>
    <w:rsid w:val="00A82B0B"/>
    <w:rsid w:val="00A82FFE"/>
    <w:rsid w:val="00A8377E"/>
    <w:rsid w:val="00A83B00"/>
    <w:rsid w:val="00A85F7C"/>
    <w:rsid w:val="00A862C3"/>
    <w:rsid w:val="00A86341"/>
    <w:rsid w:val="00A908DA"/>
    <w:rsid w:val="00A91040"/>
    <w:rsid w:val="00A91133"/>
    <w:rsid w:val="00A9177F"/>
    <w:rsid w:val="00A91BCA"/>
    <w:rsid w:val="00A933D8"/>
    <w:rsid w:val="00A941A8"/>
    <w:rsid w:val="00A94A3D"/>
    <w:rsid w:val="00A9575A"/>
    <w:rsid w:val="00AA1457"/>
    <w:rsid w:val="00AA24BF"/>
    <w:rsid w:val="00AA2964"/>
    <w:rsid w:val="00AA310B"/>
    <w:rsid w:val="00AA3621"/>
    <w:rsid w:val="00AA3A26"/>
    <w:rsid w:val="00AA6684"/>
    <w:rsid w:val="00AA7CF8"/>
    <w:rsid w:val="00AB0595"/>
    <w:rsid w:val="00AB05B3"/>
    <w:rsid w:val="00AB1A2F"/>
    <w:rsid w:val="00AB218E"/>
    <w:rsid w:val="00AB2BA7"/>
    <w:rsid w:val="00AB3124"/>
    <w:rsid w:val="00AB3804"/>
    <w:rsid w:val="00AB44EB"/>
    <w:rsid w:val="00AB5D1F"/>
    <w:rsid w:val="00AB6D25"/>
    <w:rsid w:val="00AB6EA6"/>
    <w:rsid w:val="00AB7B5D"/>
    <w:rsid w:val="00AC3650"/>
    <w:rsid w:val="00AC384A"/>
    <w:rsid w:val="00AC3AF7"/>
    <w:rsid w:val="00AC49AC"/>
    <w:rsid w:val="00AC61AE"/>
    <w:rsid w:val="00AC6C14"/>
    <w:rsid w:val="00AC7110"/>
    <w:rsid w:val="00AC7DBC"/>
    <w:rsid w:val="00AD2195"/>
    <w:rsid w:val="00AD258B"/>
    <w:rsid w:val="00AD30F7"/>
    <w:rsid w:val="00AD3709"/>
    <w:rsid w:val="00AD4FB9"/>
    <w:rsid w:val="00AD5ADA"/>
    <w:rsid w:val="00AD5EC3"/>
    <w:rsid w:val="00AD6B1B"/>
    <w:rsid w:val="00AD7078"/>
    <w:rsid w:val="00AD7975"/>
    <w:rsid w:val="00AE0399"/>
    <w:rsid w:val="00AE204D"/>
    <w:rsid w:val="00AE2487"/>
    <w:rsid w:val="00AE3263"/>
    <w:rsid w:val="00AE58B3"/>
    <w:rsid w:val="00AE5E55"/>
    <w:rsid w:val="00AE6833"/>
    <w:rsid w:val="00AE7B44"/>
    <w:rsid w:val="00AF0437"/>
    <w:rsid w:val="00AF0653"/>
    <w:rsid w:val="00AF0721"/>
    <w:rsid w:val="00AF13BA"/>
    <w:rsid w:val="00AF2069"/>
    <w:rsid w:val="00AF23BD"/>
    <w:rsid w:val="00AF3E45"/>
    <w:rsid w:val="00AF40E5"/>
    <w:rsid w:val="00AF6223"/>
    <w:rsid w:val="00B00BD3"/>
    <w:rsid w:val="00B01080"/>
    <w:rsid w:val="00B014CB"/>
    <w:rsid w:val="00B0291F"/>
    <w:rsid w:val="00B0535C"/>
    <w:rsid w:val="00B057A6"/>
    <w:rsid w:val="00B07AFD"/>
    <w:rsid w:val="00B10430"/>
    <w:rsid w:val="00B12095"/>
    <w:rsid w:val="00B128CC"/>
    <w:rsid w:val="00B13724"/>
    <w:rsid w:val="00B149AE"/>
    <w:rsid w:val="00B14BF0"/>
    <w:rsid w:val="00B14CF9"/>
    <w:rsid w:val="00B14DDE"/>
    <w:rsid w:val="00B14DF7"/>
    <w:rsid w:val="00B156F1"/>
    <w:rsid w:val="00B16584"/>
    <w:rsid w:val="00B167DA"/>
    <w:rsid w:val="00B16EF1"/>
    <w:rsid w:val="00B1775E"/>
    <w:rsid w:val="00B222C9"/>
    <w:rsid w:val="00B2247F"/>
    <w:rsid w:val="00B22EAB"/>
    <w:rsid w:val="00B24799"/>
    <w:rsid w:val="00B252CB"/>
    <w:rsid w:val="00B2623B"/>
    <w:rsid w:val="00B2743C"/>
    <w:rsid w:val="00B30364"/>
    <w:rsid w:val="00B31F26"/>
    <w:rsid w:val="00B3241C"/>
    <w:rsid w:val="00B34864"/>
    <w:rsid w:val="00B35CC8"/>
    <w:rsid w:val="00B361D5"/>
    <w:rsid w:val="00B36FE3"/>
    <w:rsid w:val="00B37112"/>
    <w:rsid w:val="00B3765E"/>
    <w:rsid w:val="00B37843"/>
    <w:rsid w:val="00B37EDE"/>
    <w:rsid w:val="00B4004B"/>
    <w:rsid w:val="00B405A4"/>
    <w:rsid w:val="00B40888"/>
    <w:rsid w:val="00B40DF0"/>
    <w:rsid w:val="00B41E95"/>
    <w:rsid w:val="00B43007"/>
    <w:rsid w:val="00B435DB"/>
    <w:rsid w:val="00B44481"/>
    <w:rsid w:val="00B44B9D"/>
    <w:rsid w:val="00B451C6"/>
    <w:rsid w:val="00B45CF5"/>
    <w:rsid w:val="00B46C8D"/>
    <w:rsid w:val="00B5004C"/>
    <w:rsid w:val="00B5031D"/>
    <w:rsid w:val="00B504E6"/>
    <w:rsid w:val="00B505F7"/>
    <w:rsid w:val="00B518AA"/>
    <w:rsid w:val="00B52146"/>
    <w:rsid w:val="00B53352"/>
    <w:rsid w:val="00B53E1B"/>
    <w:rsid w:val="00B5434E"/>
    <w:rsid w:val="00B544F1"/>
    <w:rsid w:val="00B54C3C"/>
    <w:rsid w:val="00B54DFE"/>
    <w:rsid w:val="00B55096"/>
    <w:rsid w:val="00B6030D"/>
    <w:rsid w:val="00B61BCA"/>
    <w:rsid w:val="00B627F2"/>
    <w:rsid w:val="00B62AF8"/>
    <w:rsid w:val="00B63D7B"/>
    <w:rsid w:val="00B736C8"/>
    <w:rsid w:val="00B73C11"/>
    <w:rsid w:val="00B76B70"/>
    <w:rsid w:val="00B8001F"/>
    <w:rsid w:val="00B80A9D"/>
    <w:rsid w:val="00B80B11"/>
    <w:rsid w:val="00B81373"/>
    <w:rsid w:val="00B81DFC"/>
    <w:rsid w:val="00B8364E"/>
    <w:rsid w:val="00B83AE6"/>
    <w:rsid w:val="00B83EFF"/>
    <w:rsid w:val="00B86680"/>
    <w:rsid w:val="00B86F81"/>
    <w:rsid w:val="00B87B1A"/>
    <w:rsid w:val="00B87E98"/>
    <w:rsid w:val="00B87F78"/>
    <w:rsid w:val="00B90724"/>
    <w:rsid w:val="00B91691"/>
    <w:rsid w:val="00B91AA7"/>
    <w:rsid w:val="00B92BDA"/>
    <w:rsid w:val="00B95A59"/>
    <w:rsid w:val="00B96409"/>
    <w:rsid w:val="00B96429"/>
    <w:rsid w:val="00B96F70"/>
    <w:rsid w:val="00B9711D"/>
    <w:rsid w:val="00BA0752"/>
    <w:rsid w:val="00BA342B"/>
    <w:rsid w:val="00BA38A8"/>
    <w:rsid w:val="00BA3DDC"/>
    <w:rsid w:val="00BA3E46"/>
    <w:rsid w:val="00BA411A"/>
    <w:rsid w:val="00BA45E3"/>
    <w:rsid w:val="00BA6EEF"/>
    <w:rsid w:val="00BA74EB"/>
    <w:rsid w:val="00BA763B"/>
    <w:rsid w:val="00BA7916"/>
    <w:rsid w:val="00BA7DAC"/>
    <w:rsid w:val="00BB01E4"/>
    <w:rsid w:val="00BB0A80"/>
    <w:rsid w:val="00BB0F1C"/>
    <w:rsid w:val="00BB1266"/>
    <w:rsid w:val="00BB16CF"/>
    <w:rsid w:val="00BB25D2"/>
    <w:rsid w:val="00BB2A69"/>
    <w:rsid w:val="00BB2BC5"/>
    <w:rsid w:val="00BB2EED"/>
    <w:rsid w:val="00BB4FE6"/>
    <w:rsid w:val="00BB6656"/>
    <w:rsid w:val="00BB6A9C"/>
    <w:rsid w:val="00BC0FE5"/>
    <w:rsid w:val="00BC1709"/>
    <w:rsid w:val="00BC1DD1"/>
    <w:rsid w:val="00BC2D04"/>
    <w:rsid w:val="00BC3034"/>
    <w:rsid w:val="00BC333A"/>
    <w:rsid w:val="00BC4AE9"/>
    <w:rsid w:val="00BC5A6F"/>
    <w:rsid w:val="00BC5A72"/>
    <w:rsid w:val="00BC7D77"/>
    <w:rsid w:val="00BD0074"/>
    <w:rsid w:val="00BD111E"/>
    <w:rsid w:val="00BD1E9E"/>
    <w:rsid w:val="00BD25B3"/>
    <w:rsid w:val="00BD2D8F"/>
    <w:rsid w:val="00BD3F49"/>
    <w:rsid w:val="00BD3F4C"/>
    <w:rsid w:val="00BD522E"/>
    <w:rsid w:val="00BD5333"/>
    <w:rsid w:val="00BD6F22"/>
    <w:rsid w:val="00BD77A4"/>
    <w:rsid w:val="00BE127D"/>
    <w:rsid w:val="00BE1336"/>
    <w:rsid w:val="00BE210E"/>
    <w:rsid w:val="00BE2CC2"/>
    <w:rsid w:val="00BE38FE"/>
    <w:rsid w:val="00BE3A7E"/>
    <w:rsid w:val="00BE40B7"/>
    <w:rsid w:val="00BE6286"/>
    <w:rsid w:val="00BE78CD"/>
    <w:rsid w:val="00BF09C9"/>
    <w:rsid w:val="00BF1085"/>
    <w:rsid w:val="00BF1896"/>
    <w:rsid w:val="00BF1AB4"/>
    <w:rsid w:val="00BF2848"/>
    <w:rsid w:val="00BF34AE"/>
    <w:rsid w:val="00BF36F9"/>
    <w:rsid w:val="00BF3889"/>
    <w:rsid w:val="00BF401D"/>
    <w:rsid w:val="00BF44A0"/>
    <w:rsid w:val="00BF61B2"/>
    <w:rsid w:val="00BF6A82"/>
    <w:rsid w:val="00BF70C3"/>
    <w:rsid w:val="00BF789D"/>
    <w:rsid w:val="00C00891"/>
    <w:rsid w:val="00C01520"/>
    <w:rsid w:val="00C02B7C"/>
    <w:rsid w:val="00C02FC3"/>
    <w:rsid w:val="00C07C8F"/>
    <w:rsid w:val="00C11350"/>
    <w:rsid w:val="00C14656"/>
    <w:rsid w:val="00C15600"/>
    <w:rsid w:val="00C1713C"/>
    <w:rsid w:val="00C17E88"/>
    <w:rsid w:val="00C20007"/>
    <w:rsid w:val="00C21022"/>
    <w:rsid w:val="00C217A0"/>
    <w:rsid w:val="00C2265F"/>
    <w:rsid w:val="00C24DBA"/>
    <w:rsid w:val="00C259F3"/>
    <w:rsid w:val="00C2635D"/>
    <w:rsid w:val="00C26F90"/>
    <w:rsid w:val="00C32205"/>
    <w:rsid w:val="00C32C9F"/>
    <w:rsid w:val="00C32E66"/>
    <w:rsid w:val="00C34422"/>
    <w:rsid w:val="00C3552C"/>
    <w:rsid w:val="00C35A42"/>
    <w:rsid w:val="00C3747D"/>
    <w:rsid w:val="00C4056F"/>
    <w:rsid w:val="00C418DE"/>
    <w:rsid w:val="00C424BE"/>
    <w:rsid w:val="00C42887"/>
    <w:rsid w:val="00C42E66"/>
    <w:rsid w:val="00C43DA0"/>
    <w:rsid w:val="00C4412F"/>
    <w:rsid w:val="00C452CF"/>
    <w:rsid w:val="00C4672D"/>
    <w:rsid w:val="00C46FDB"/>
    <w:rsid w:val="00C46FF5"/>
    <w:rsid w:val="00C46FFB"/>
    <w:rsid w:val="00C5180F"/>
    <w:rsid w:val="00C51DFB"/>
    <w:rsid w:val="00C53EBB"/>
    <w:rsid w:val="00C54E80"/>
    <w:rsid w:val="00C55A5F"/>
    <w:rsid w:val="00C55D66"/>
    <w:rsid w:val="00C55FBA"/>
    <w:rsid w:val="00C56D5D"/>
    <w:rsid w:val="00C60D62"/>
    <w:rsid w:val="00C61DAD"/>
    <w:rsid w:val="00C62D6A"/>
    <w:rsid w:val="00C63009"/>
    <w:rsid w:val="00C632C8"/>
    <w:rsid w:val="00C65575"/>
    <w:rsid w:val="00C6695B"/>
    <w:rsid w:val="00C66FE9"/>
    <w:rsid w:val="00C70BDC"/>
    <w:rsid w:val="00C7121C"/>
    <w:rsid w:val="00C73DB7"/>
    <w:rsid w:val="00C74304"/>
    <w:rsid w:val="00C75ADD"/>
    <w:rsid w:val="00C75F03"/>
    <w:rsid w:val="00C77196"/>
    <w:rsid w:val="00C77E76"/>
    <w:rsid w:val="00C80034"/>
    <w:rsid w:val="00C81797"/>
    <w:rsid w:val="00C83C9F"/>
    <w:rsid w:val="00C851A4"/>
    <w:rsid w:val="00C85B7A"/>
    <w:rsid w:val="00C924B9"/>
    <w:rsid w:val="00C93268"/>
    <w:rsid w:val="00C93C3D"/>
    <w:rsid w:val="00C94449"/>
    <w:rsid w:val="00C956D0"/>
    <w:rsid w:val="00C96273"/>
    <w:rsid w:val="00CA2985"/>
    <w:rsid w:val="00CA4A66"/>
    <w:rsid w:val="00CA4B36"/>
    <w:rsid w:val="00CA4C1D"/>
    <w:rsid w:val="00CA5389"/>
    <w:rsid w:val="00CA6120"/>
    <w:rsid w:val="00CA639A"/>
    <w:rsid w:val="00CA67B2"/>
    <w:rsid w:val="00CA72CE"/>
    <w:rsid w:val="00CA7D6D"/>
    <w:rsid w:val="00CB05DF"/>
    <w:rsid w:val="00CB15C9"/>
    <w:rsid w:val="00CB19CA"/>
    <w:rsid w:val="00CC092C"/>
    <w:rsid w:val="00CC0F9D"/>
    <w:rsid w:val="00CC1BBE"/>
    <w:rsid w:val="00CC1CC5"/>
    <w:rsid w:val="00CC571E"/>
    <w:rsid w:val="00CD0CE2"/>
    <w:rsid w:val="00CD26DF"/>
    <w:rsid w:val="00CD2A25"/>
    <w:rsid w:val="00CD3691"/>
    <w:rsid w:val="00CD401E"/>
    <w:rsid w:val="00CD4CB6"/>
    <w:rsid w:val="00CD55BF"/>
    <w:rsid w:val="00CD5917"/>
    <w:rsid w:val="00CD5CAE"/>
    <w:rsid w:val="00CE037F"/>
    <w:rsid w:val="00CE1157"/>
    <w:rsid w:val="00CE11D7"/>
    <w:rsid w:val="00CE7E42"/>
    <w:rsid w:val="00CF0007"/>
    <w:rsid w:val="00CF2BE1"/>
    <w:rsid w:val="00CF2DC8"/>
    <w:rsid w:val="00CF2F8D"/>
    <w:rsid w:val="00CF3B58"/>
    <w:rsid w:val="00CF4665"/>
    <w:rsid w:val="00CF4E24"/>
    <w:rsid w:val="00CF5A7E"/>
    <w:rsid w:val="00CF78CB"/>
    <w:rsid w:val="00CF790D"/>
    <w:rsid w:val="00D01D0D"/>
    <w:rsid w:val="00D032E4"/>
    <w:rsid w:val="00D06325"/>
    <w:rsid w:val="00D0671E"/>
    <w:rsid w:val="00D11592"/>
    <w:rsid w:val="00D119F0"/>
    <w:rsid w:val="00D1364C"/>
    <w:rsid w:val="00D14EA8"/>
    <w:rsid w:val="00D14FEF"/>
    <w:rsid w:val="00D16259"/>
    <w:rsid w:val="00D175B5"/>
    <w:rsid w:val="00D206A1"/>
    <w:rsid w:val="00D22500"/>
    <w:rsid w:val="00D22677"/>
    <w:rsid w:val="00D22951"/>
    <w:rsid w:val="00D22E44"/>
    <w:rsid w:val="00D23742"/>
    <w:rsid w:val="00D258C8"/>
    <w:rsid w:val="00D25F5A"/>
    <w:rsid w:val="00D27354"/>
    <w:rsid w:val="00D2757C"/>
    <w:rsid w:val="00D27FB3"/>
    <w:rsid w:val="00D30F13"/>
    <w:rsid w:val="00D314EC"/>
    <w:rsid w:val="00D316CD"/>
    <w:rsid w:val="00D3183A"/>
    <w:rsid w:val="00D32F87"/>
    <w:rsid w:val="00D33996"/>
    <w:rsid w:val="00D348F8"/>
    <w:rsid w:val="00D35C2E"/>
    <w:rsid w:val="00D362F7"/>
    <w:rsid w:val="00D42C32"/>
    <w:rsid w:val="00D43689"/>
    <w:rsid w:val="00D43AB7"/>
    <w:rsid w:val="00D441B0"/>
    <w:rsid w:val="00D453D0"/>
    <w:rsid w:val="00D45497"/>
    <w:rsid w:val="00D45623"/>
    <w:rsid w:val="00D46E0A"/>
    <w:rsid w:val="00D47916"/>
    <w:rsid w:val="00D53EA0"/>
    <w:rsid w:val="00D54CB4"/>
    <w:rsid w:val="00D54D78"/>
    <w:rsid w:val="00D5579A"/>
    <w:rsid w:val="00D57479"/>
    <w:rsid w:val="00D60600"/>
    <w:rsid w:val="00D61EDD"/>
    <w:rsid w:val="00D6389B"/>
    <w:rsid w:val="00D641EE"/>
    <w:rsid w:val="00D66A53"/>
    <w:rsid w:val="00D7026B"/>
    <w:rsid w:val="00D7069A"/>
    <w:rsid w:val="00D73C3B"/>
    <w:rsid w:val="00D74673"/>
    <w:rsid w:val="00D7512E"/>
    <w:rsid w:val="00D75457"/>
    <w:rsid w:val="00D8050D"/>
    <w:rsid w:val="00D82171"/>
    <w:rsid w:val="00D82EED"/>
    <w:rsid w:val="00D8520D"/>
    <w:rsid w:val="00D85DBE"/>
    <w:rsid w:val="00D86B94"/>
    <w:rsid w:val="00D874F2"/>
    <w:rsid w:val="00D87E28"/>
    <w:rsid w:val="00D906AB"/>
    <w:rsid w:val="00D91312"/>
    <w:rsid w:val="00D91BD7"/>
    <w:rsid w:val="00D91EBD"/>
    <w:rsid w:val="00D92006"/>
    <w:rsid w:val="00D92804"/>
    <w:rsid w:val="00D93A07"/>
    <w:rsid w:val="00D9422A"/>
    <w:rsid w:val="00D94888"/>
    <w:rsid w:val="00D953E4"/>
    <w:rsid w:val="00D961CE"/>
    <w:rsid w:val="00D9748A"/>
    <w:rsid w:val="00D97E6B"/>
    <w:rsid w:val="00D97F76"/>
    <w:rsid w:val="00DA13DC"/>
    <w:rsid w:val="00DA14AB"/>
    <w:rsid w:val="00DA171E"/>
    <w:rsid w:val="00DA2A70"/>
    <w:rsid w:val="00DA315B"/>
    <w:rsid w:val="00DA3274"/>
    <w:rsid w:val="00DA3B93"/>
    <w:rsid w:val="00DA3BE5"/>
    <w:rsid w:val="00DA4A18"/>
    <w:rsid w:val="00DA68EF"/>
    <w:rsid w:val="00DA71B5"/>
    <w:rsid w:val="00DA730E"/>
    <w:rsid w:val="00DB0E38"/>
    <w:rsid w:val="00DB2522"/>
    <w:rsid w:val="00DB34F5"/>
    <w:rsid w:val="00DB4208"/>
    <w:rsid w:val="00DB4FBA"/>
    <w:rsid w:val="00DB726B"/>
    <w:rsid w:val="00DB7689"/>
    <w:rsid w:val="00DC05D5"/>
    <w:rsid w:val="00DC1509"/>
    <w:rsid w:val="00DC295D"/>
    <w:rsid w:val="00DC2FFF"/>
    <w:rsid w:val="00DC3A68"/>
    <w:rsid w:val="00DC45FC"/>
    <w:rsid w:val="00DC6B8C"/>
    <w:rsid w:val="00DD1170"/>
    <w:rsid w:val="00DD2192"/>
    <w:rsid w:val="00DD3AB1"/>
    <w:rsid w:val="00DD4391"/>
    <w:rsid w:val="00DD507A"/>
    <w:rsid w:val="00DD5B60"/>
    <w:rsid w:val="00DD7539"/>
    <w:rsid w:val="00DD756F"/>
    <w:rsid w:val="00DE0005"/>
    <w:rsid w:val="00DE07FC"/>
    <w:rsid w:val="00DE0904"/>
    <w:rsid w:val="00DE1CED"/>
    <w:rsid w:val="00DE48C2"/>
    <w:rsid w:val="00DE4950"/>
    <w:rsid w:val="00DE625C"/>
    <w:rsid w:val="00DE6C9B"/>
    <w:rsid w:val="00DE6E30"/>
    <w:rsid w:val="00DE727E"/>
    <w:rsid w:val="00DE7994"/>
    <w:rsid w:val="00DF1715"/>
    <w:rsid w:val="00DF387C"/>
    <w:rsid w:val="00DF4C2C"/>
    <w:rsid w:val="00DF5D2E"/>
    <w:rsid w:val="00DF69F5"/>
    <w:rsid w:val="00DF7394"/>
    <w:rsid w:val="00DF78BE"/>
    <w:rsid w:val="00DF7AC3"/>
    <w:rsid w:val="00E02937"/>
    <w:rsid w:val="00E0375D"/>
    <w:rsid w:val="00E049D9"/>
    <w:rsid w:val="00E05317"/>
    <w:rsid w:val="00E06215"/>
    <w:rsid w:val="00E0680E"/>
    <w:rsid w:val="00E12069"/>
    <w:rsid w:val="00E125CC"/>
    <w:rsid w:val="00E12B7F"/>
    <w:rsid w:val="00E1357C"/>
    <w:rsid w:val="00E13B0D"/>
    <w:rsid w:val="00E13FF0"/>
    <w:rsid w:val="00E14177"/>
    <w:rsid w:val="00E14E9C"/>
    <w:rsid w:val="00E14EB8"/>
    <w:rsid w:val="00E159CD"/>
    <w:rsid w:val="00E159DC"/>
    <w:rsid w:val="00E162CB"/>
    <w:rsid w:val="00E16481"/>
    <w:rsid w:val="00E16F9F"/>
    <w:rsid w:val="00E17222"/>
    <w:rsid w:val="00E172C0"/>
    <w:rsid w:val="00E17324"/>
    <w:rsid w:val="00E17383"/>
    <w:rsid w:val="00E20D85"/>
    <w:rsid w:val="00E21796"/>
    <w:rsid w:val="00E21F79"/>
    <w:rsid w:val="00E22098"/>
    <w:rsid w:val="00E236F8"/>
    <w:rsid w:val="00E27D14"/>
    <w:rsid w:val="00E3115A"/>
    <w:rsid w:val="00E31894"/>
    <w:rsid w:val="00E32320"/>
    <w:rsid w:val="00E34552"/>
    <w:rsid w:val="00E34849"/>
    <w:rsid w:val="00E3504A"/>
    <w:rsid w:val="00E35C1B"/>
    <w:rsid w:val="00E36333"/>
    <w:rsid w:val="00E36DB1"/>
    <w:rsid w:val="00E36F15"/>
    <w:rsid w:val="00E3727A"/>
    <w:rsid w:val="00E37823"/>
    <w:rsid w:val="00E37CBB"/>
    <w:rsid w:val="00E41C9A"/>
    <w:rsid w:val="00E422EF"/>
    <w:rsid w:val="00E427DF"/>
    <w:rsid w:val="00E4396F"/>
    <w:rsid w:val="00E43DC5"/>
    <w:rsid w:val="00E443A7"/>
    <w:rsid w:val="00E46549"/>
    <w:rsid w:val="00E477DA"/>
    <w:rsid w:val="00E512E0"/>
    <w:rsid w:val="00E51A23"/>
    <w:rsid w:val="00E52E70"/>
    <w:rsid w:val="00E539BA"/>
    <w:rsid w:val="00E54473"/>
    <w:rsid w:val="00E60257"/>
    <w:rsid w:val="00E614E5"/>
    <w:rsid w:val="00E619D6"/>
    <w:rsid w:val="00E62793"/>
    <w:rsid w:val="00E63212"/>
    <w:rsid w:val="00E63895"/>
    <w:rsid w:val="00E64899"/>
    <w:rsid w:val="00E64BF9"/>
    <w:rsid w:val="00E6632C"/>
    <w:rsid w:val="00E7147E"/>
    <w:rsid w:val="00E71DCF"/>
    <w:rsid w:val="00E72437"/>
    <w:rsid w:val="00E75636"/>
    <w:rsid w:val="00E76057"/>
    <w:rsid w:val="00E76288"/>
    <w:rsid w:val="00E76C3A"/>
    <w:rsid w:val="00E80B96"/>
    <w:rsid w:val="00E81EA9"/>
    <w:rsid w:val="00E83F5D"/>
    <w:rsid w:val="00E85A70"/>
    <w:rsid w:val="00E86816"/>
    <w:rsid w:val="00E8699A"/>
    <w:rsid w:val="00E86A2E"/>
    <w:rsid w:val="00E91282"/>
    <w:rsid w:val="00E928B6"/>
    <w:rsid w:val="00E93A81"/>
    <w:rsid w:val="00E93B47"/>
    <w:rsid w:val="00E96158"/>
    <w:rsid w:val="00E96C6B"/>
    <w:rsid w:val="00E97A68"/>
    <w:rsid w:val="00EA0774"/>
    <w:rsid w:val="00EA20A8"/>
    <w:rsid w:val="00EA2D3B"/>
    <w:rsid w:val="00EA4325"/>
    <w:rsid w:val="00EA4A12"/>
    <w:rsid w:val="00EA5505"/>
    <w:rsid w:val="00EA5603"/>
    <w:rsid w:val="00EA6A52"/>
    <w:rsid w:val="00EA7002"/>
    <w:rsid w:val="00EB03E1"/>
    <w:rsid w:val="00EB03E3"/>
    <w:rsid w:val="00EB06CD"/>
    <w:rsid w:val="00EB071E"/>
    <w:rsid w:val="00EB0789"/>
    <w:rsid w:val="00EB07D5"/>
    <w:rsid w:val="00EB353A"/>
    <w:rsid w:val="00EB581B"/>
    <w:rsid w:val="00EB7C9C"/>
    <w:rsid w:val="00EB7DAB"/>
    <w:rsid w:val="00EC244E"/>
    <w:rsid w:val="00EC3375"/>
    <w:rsid w:val="00EC5DA8"/>
    <w:rsid w:val="00EC5DE5"/>
    <w:rsid w:val="00EC60A9"/>
    <w:rsid w:val="00EC642D"/>
    <w:rsid w:val="00EC6BF5"/>
    <w:rsid w:val="00ED3D9E"/>
    <w:rsid w:val="00ED5A22"/>
    <w:rsid w:val="00ED677C"/>
    <w:rsid w:val="00ED6BB3"/>
    <w:rsid w:val="00ED6BFA"/>
    <w:rsid w:val="00ED71C7"/>
    <w:rsid w:val="00EE058E"/>
    <w:rsid w:val="00EE2DA5"/>
    <w:rsid w:val="00EE40B8"/>
    <w:rsid w:val="00EE447A"/>
    <w:rsid w:val="00EE5934"/>
    <w:rsid w:val="00EF1644"/>
    <w:rsid w:val="00EF2210"/>
    <w:rsid w:val="00EF50CD"/>
    <w:rsid w:val="00EF5339"/>
    <w:rsid w:val="00EF5B60"/>
    <w:rsid w:val="00EF6177"/>
    <w:rsid w:val="00EF6417"/>
    <w:rsid w:val="00EF755D"/>
    <w:rsid w:val="00F00CFE"/>
    <w:rsid w:val="00F012D6"/>
    <w:rsid w:val="00F01A2A"/>
    <w:rsid w:val="00F01AEE"/>
    <w:rsid w:val="00F025FE"/>
    <w:rsid w:val="00F02C43"/>
    <w:rsid w:val="00F02E4A"/>
    <w:rsid w:val="00F03E96"/>
    <w:rsid w:val="00F05D71"/>
    <w:rsid w:val="00F06A86"/>
    <w:rsid w:val="00F074BB"/>
    <w:rsid w:val="00F077B1"/>
    <w:rsid w:val="00F07971"/>
    <w:rsid w:val="00F12A27"/>
    <w:rsid w:val="00F13C19"/>
    <w:rsid w:val="00F14E11"/>
    <w:rsid w:val="00F157DB"/>
    <w:rsid w:val="00F200AB"/>
    <w:rsid w:val="00F200D6"/>
    <w:rsid w:val="00F210F2"/>
    <w:rsid w:val="00F215B2"/>
    <w:rsid w:val="00F21B9B"/>
    <w:rsid w:val="00F220CE"/>
    <w:rsid w:val="00F228F9"/>
    <w:rsid w:val="00F23DA5"/>
    <w:rsid w:val="00F24CB0"/>
    <w:rsid w:val="00F252A2"/>
    <w:rsid w:val="00F25506"/>
    <w:rsid w:val="00F25818"/>
    <w:rsid w:val="00F25E4C"/>
    <w:rsid w:val="00F26006"/>
    <w:rsid w:val="00F269FC"/>
    <w:rsid w:val="00F342C5"/>
    <w:rsid w:val="00F36F41"/>
    <w:rsid w:val="00F37065"/>
    <w:rsid w:val="00F37077"/>
    <w:rsid w:val="00F37D71"/>
    <w:rsid w:val="00F37FB8"/>
    <w:rsid w:val="00F4053E"/>
    <w:rsid w:val="00F40FC3"/>
    <w:rsid w:val="00F4196B"/>
    <w:rsid w:val="00F425AF"/>
    <w:rsid w:val="00F429E9"/>
    <w:rsid w:val="00F42EE7"/>
    <w:rsid w:val="00F42FFD"/>
    <w:rsid w:val="00F4471A"/>
    <w:rsid w:val="00F44C42"/>
    <w:rsid w:val="00F46999"/>
    <w:rsid w:val="00F46A2A"/>
    <w:rsid w:val="00F46C3C"/>
    <w:rsid w:val="00F47978"/>
    <w:rsid w:val="00F5001C"/>
    <w:rsid w:val="00F5017F"/>
    <w:rsid w:val="00F501C6"/>
    <w:rsid w:val="00F50448"/>
    <w:rsid w:val="00F50EDE"/>
    <w:rsid w:val="00F513B5"/>
    <w:rsid w:val="00F51C25"/>
    <w:rsid w:val="00F52969"/>
    <w:rsid w:val="00F54EAA"/>
    <w:rsid w:val="00F55568"/>
    <w:rsid w:val="00F55750"/>
    <w:rsid w:val="00F562FA"/>
    <w:rsid w:val="00F60E32"/>
    <w:rsid w:val="00F61402"/>
    <w:rsid w:val="00F61876"/>
    <w:rsid w:val="00F64B8C"/>
    <w:rsid w:val="00F65921"/>
    <w:rsid w:val="00F659BE"/>
    <w:rsid w:val="00F67638"/>
    <w:rsid w:val="00F676B6"/>
    <w:rsid w:val="00F676D1"/>
    <w:rsid w:val="00F67D93"/>
    <w:rsid w:val="00F67FD8"/>
    <w:rsid w:val="00F702FB"/>
    <w:rsid w:val="00F711E2"/>
    <w:rsid w:val="00F720DF"/>
    <w:rsid w:val="00F73450"/>
    <w:rsid w:val="00F73E41"/>
    <w:rsid w:val="00F74888"/>
    <w:rsid w:val="00F75448"/>
    <w:rsid w:val="00F75AD4"/>
    <w:rsid w:val="00F769A2"/>
    <w:rsid w:val="00F76A93"/>
    <w:rsid w:val="00F77775"/>
    <w:rsid w:val="00F777DE"/>
    <w:rsid w:val="00F80F92"/>
    <w:rsid w:val="00F81237"/>
    <w:rsid w:val="00F81619"/>
    <w:rsid w:val="00F81F26"/>
    <w:rsid w:val="00F82008"/>
    <w:rsid w:val="00F84693"/>
    <w:rsid w:val="00F86D39"/>
    <w:rsid w:val="00F8753F"/>
    <w:rsid w:val="00F879E4"/>
    <w:rsid w:val="00F92F38"/>
    <w:rsid w:val="00F93E26"/>
    <w:rsid w:val="00F96956"/>
    <w:rsid w:val="00F973AD"/>
    <w:rsid w:val="00FA0100"/>
    <w:rsid w:val="00FA0AAC"/>
    <w:rsid w:val="00FA0DAE"/>
    <w:rsid w:val="00FA15E4"/>
    <w:rsid w:val="00FA1E20"/>
    <w:rsid w:val="00FA68EE"/>
    <w:rsid w:val="00FB09C1"/>
    <w:rsid w:val="00FB330A"/>
    <w:rsid w:val="00FB4B9D"/>
    <w:rsid w:val="00FB6DB1"/>
    <w:rsid w:val="00FB73F3"/>
    <w:rsid w:val="00FC0372"/>
    <w:rsid w:val="00FC2A88"/>
    <w:rsid w:val="00FC318F"/>
    <w:rsid w:val="00FC3684"/>
    <w:rsid w:val="00FC49C2"/>
    <w:rsid w:val="00FC4A8D"/>
    <w:rsid w:val="00FC67C0"/>
    <w:rsid w:val="00FC6C10"/>
    <w:rsid w:val="00FD1A06"/>
    <w:rsid w:val="00FD213E"/>
    <w:rsid w:val="00FD2FF5"/>
    <w:rsid w:val="00FD317E"/>
    <w:rsid w:val="00FD3719"/>
    <w:rsid w:val="00FD38EC"/>
    <w:rsid w:val="00FD3D46"/>
    <w:rsid w:val="00FD4CD3"/>
    <w:rsid w:val="00FD62F9"/>
    <w:rsid w:val="00FD6AAF"/>
    <w:rsid w:val="00FD7AA2"/>
    <w:rsid w:val="00FE38BB"/>
    <w:rsid w:val="00FE53A3"/>
    <w:rsid w:val="00FE62BC"/>
    <w:rsid w:val="00FF1D36"/>
    <w:rsid w:val="00FF1F46"/>
    <w:rsid w:val="00FF2432"/>
    <w:rsid w:val="00FF33F7"/>
    <w:rsid w:val="00FF3C60"/>
    <w:rsid w:val="00FF422C"/>
    <w:rsid w:val="00FF48B5"/>
    <w:rsid w:val="00FF4FCD"/>
    <w:rsid w:val="00FF5A61"/>
    <w:rsid w:val="00FF64B3"/>
    <w:rsid w:val="00FF68CD"/>
    <w:rsid w:val="00FF6AF0"/>
    <w:rsid w:val="00FF6B72"/>
    <w:rsid w:val="00FF702C"/>
    <w:rsid w:val="00FF756D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4E88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2DD"/>
  </w:style>
  <w:style w:type="paragraph" w:styleId="Overskrift1">
    <w:name w:val="heading 1"/>
    <w:basedOn w:val="Normal"/>
    <w:next w:val="Normal"/>
    <w:link w:val="Overskrift1Tegn"/>
    <w:uiPriority w:val="9"/>
    <w:qFormat/>
    <w:rsid w:val="009242DD"/>
    <w:pPr>
      <w:keepNext/>
      <w:keepLines/>
      <w:numPr>
        <w:numId w:val="6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38C1B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42DD"/>
    <w:pPr>
      <w:keepNext/>
      <w:keepLines/>
      <w:numPr>
        <w:ilvl w:val="1"/>
        <w:numId w:val="6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42DD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242D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242D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42D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42D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25E12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42D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42D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42DD"/>
    <w:rPr>
      <w:rFonts w:asciiTheme="majorHAnsi" w:eastAsiaTheme="majorEastAsia" w:hAnsiTheme="majorHAnsi" w:cstheme="majorBidi"/>
      <w:color w:val="638C1B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42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42D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242DD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242D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styleId="Sterkutheving">
    <w:name w:val="Intense Emphasis"/>
    <w:basedOn w:val="Standardskriftforavsnitt"/>
    <w:uiPriority w:val="21"/>
    <w:qFormat/>
    <w:rsid w:val="009242DD"/>
    <w:rPr>
      <w:b/>
      <w:bCs/>
      <w:i/>
      <w:iCs/>
    </w:rPr>
  </w:style>
  <w:style w:type="paragraph" w:styleId="Tittel">
    <w:name w:val="Title"/>
    <w:basedOn w:val="Normal"/>
    <w:next w:val="Normal"/>
    <w:link w:val="TittelTegn"/>
    <w:uiPriority w:val="10"/>
    <w:qFormat/>
    <w:rsid w:val="00924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86BC2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42DD"/>
    <w:rPr>
      <w:rFonts w:asciiTheme="majorHAnsi" w:eastAsiaTheme="majorEastAsia" w:hAnsiTheme="majorHAnsi" w:cstheme="majorBidi"/>
      <w:color w:val="86BC25" w:themeColor="accent1"/>
      <w:spacing w:val="-10"/>
      <w:sz w:val="56"/>
      <w:szCs w:val="56"/>
    </w:rPr>
  </w:style>
  <w:style w:type="paragraph" w:customStyle="1" w:styleId="Heading">
    <w:name w:val="Heading"/>
    <w:basedOn w:val="Normal"/>
    <w:unhideWhenUsed/>
    <w:qFormat/>
    <w:rsid w:val="003876AC"/>
    <w:pPr>
      <w:spacing w:before="60" w:after="60"/>
    </w:pPr>
    <w:rPr>
      <w:b/>
      <w:caps/>
    </w:rPr>
  </w:style>
  <w:style w:type="paragraph" w:customStyle="1" w:styleId="Hovedo">
    <w:name w:val="Hovedo"/>
    <w:basedOn w:val="Normal"/>
    <w:uiPriority w:val="5"/>
    <w:unhideWhenUsed/>
    <w:rsid w:val="00686536"/>
    <w:rPr>
      <w:b/>
    </w:rPr>
  </w:style>
  <w:style w:type="paragraph" w:styleId="Punktliste">
    <w:name w:val="List Bullet"/>
    <w:basedOn w:val="Normal"/>
    <w:uiPriority w:val="99"/>
    <w:unhideWhenUsed/>
    <w:rsid w:val="00E76288"/>
    <w:pPr>
      <w:numPr>
        <w:numId w:val="1"/>
      </w:numPr>
      <w:ind w:left="227" w:hanging="227"/>
      <w:contextualSpacing/>
    </w:pPr>
  </w:style>
  <w:style w:type="paragraph" w:styleId="Topptekst">
    <w:name w:val="header"/>
    <w:basedOn w:val="Normal"/>
    <w:link w:val="TopptekstTegn"/>
    <w:uiPriority w:val="99"/>
    <w:rsid w:val="00686536"/>
    <w:pPr>
      <w:tabs>
        <w:tab w:val="center" w:pos="4536"/>
        <w:tab w:val="right" w:pos="9072"/>
      </w:tabs>
      <w:spacing w:line="240" w:lineRule="auto"/>
      <w:ind w:left="6804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686536"/>
    <w:rPr>
      <w:rFonts w:ascii="Verdana" w:hAnsi="Verdana"/>
      <w:sz w:val="16"/>
    </w:rPr>
  </w:style>
  <w:style w:type="paragraph" w:styleId="Bunntekst">
    <w:name w:val="footer"/>
    <w:basedOn w:val="Normal"/>
    <w:link w:val="BunntekstTegn"/>
    <w:uiPriority w:val="99"/>
    <w:rsid w:val="00410A0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10A04"/>
    <w:rPr>
      <w:rFonts w:ascii="Arial" w:hAnsi="Arial"/>
      <w:sz w:val="20"/>
    </w:rPr>
  </w:style>
  <w:style w:type="paragraph" w:styleId="Listeavsnitt">
    <w:name w:val="List Paragraph"/>
    <w:basedOn w:val="Normal"/>
    <w:uiPriority w:val="34"/>
    <w:qFormat/>
    <w:rsid w:val="0044158D"/>
    <w:pPr>
      <w:ind w:left="720"/>
      <w:contextualSpacing/>
    </w:pPr>
  </w:style>
  <w:style w:type="paragraph" w:customStyle="1" w:styleId="Bullett1">
    <w:name w:val="Bullett 1"/>
    <w:basedOn w:val="Normal"/>
    <w:unhideWhenUsed/>
    <w:rsid w:val="0035587C"/>
    <w:pPr>
      <w:numPr>
        <w:numId w:val="2"/>
      </w:numPr>
      <w:ind w:left="357" w:hanging="357"/>
    </w:pPr>
  </w:style>
  <w:style w:type="paragraph" w:customStyle="1" w:styleId="Bullett2">
    <w:name w:val="Bullett 2"/>
    <w:basedOn w:val="Normal"/>
    <w:unhideWhenUsed/>
    <w:rsid w:val="0035587C"/>
    <w:pPr>
      <w:numPr>
        <w:numId w:val="3"/>
      </w:numPr>
      <w:ind w:left="714" w:hanging="357"/>
    </w:pPr>
  </w:style>
  <w:style w:type="paragraph" w:customStyle="1" w:styleId="Bullett3">
    <w:name w:val="Bullett 3"/>
    <w:basedOn w:val="Normal"/>
    <w:unhideWhenUsed/>
    <w:qFormat/>
    <w:rsid w:val="0035587C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BF6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Nummerertliste">
    <w:name w:val="List Number"/>
    <w:basedOn w:val="Normal"/>
    <w:uiPriority w:val="99"/>
    <w:unhideWhenUsed/>
    <w:rsid w:val="0035587C"/>
    <w:pPr>
      <w:numPr>
        <w:numId w:val="5"/>
      </w:numPr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D7B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D7BE8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9D7BE8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D7B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D7BE8"/>
    <w:rPr>
      <w:rFonts w:ascii="Verdana" w:hAnsi="Verdana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7BE8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7BE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5434E"/>
    <w:rPr>
      <w:color w:val="00A3E0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242DD"/>
    <w:rPr>
      <w:b/>
      <w:bCs/>
    </w:rPr>
  </w:style>
  <w:style w:type="table" w:styleId="Tabellrutenett">
    <w:name w:val="Table Grid"/>
    <w:basedOn w:val="Vanligtabell"/>
    <w:uiPriority w:val="39"/>
    <w:rsid w:val="00FD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FD3719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D3719"/>
    <w:rPr>
      <w:rFonts w:ascii="Verdana" w:hAnsi="Verdan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D3719"/>
    <w:rPr>
      <w:vertAlign w:val="superscript"/>
    </w:rPr>
  </w:style>
  <w:style w:type="paragraph" w:customStyle="1" w:styleId="Default">
    <w:name w:val="Default"/>
    <w:rsid w:val="009401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referanse">
    <w:name w:val="Intense Reference"/>
    <w:basedOn w:val="Standardskriftforavsnitt"/>
    <w:uiPriority w:val="32"/>
    <w:qFormat/>
    <w:rsid w:val="009242DD"/>
    <w:rPr>
      <w:b/>
      <w:bCs/>
      <w:smallCaps/>
      <w:spacing w:val="5"/>
      <w:u w:val="single"/>
    </w:rPr>
  </w:style>
  <w:style w:type="paragraph" w:styleId="Revisjon">
    <w:name w:val="Revision"/>
    <w:hidden/>
    <w:uiPriority w:val="99"/>
    <w:semiHidden/>
    <w:rsid w:val="00E14E9C"/>
    <w:pPr>
      <w:spacing w:after="0" w:line="240" w:lineRule="auto"/>
    </w:pPr>
    <w:rPr>
      <w:rFonts w:ascii="Verdana" w:hAnsi="Verdana"/>
      <w:sz w:val="18"/>
    </w:rPr>
  </w:style>
  <w:style w:type="character" w:customStyle="1" w:styleId="reference-text">
    <w:name w:val="reference-text"/>
    <w:basedOn w:val="Standardskriftforavsnitt"/>
    <w:rsid w:val="00100587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242DD"/>
    <w:pPr>
      <w:outlineLvl w:val="9"/>
    </w:pPr>
  </w:style>
  <w:style w:type="paragraph" w:styleId="INNH1">
    <w:name w:val="toc 1"/>
    <w:basedOn w:val="Normal"/>
    <w:next w:val="Normal"/>
    <w:autoRedefine/>
    <w:uiPriority w:val="39"/>
    <w:rsid w:val="0057085F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57085F"/>
    <w:pPr>
      <w:spacing w:after="100"/>
      <w:ind w:left="180"/>
    </w:pPr>
  </w:style>
  <w:style w:type="paragraph" w:styleId="INNH3">
    <w:name w:val="toc 3"/>
    <w:basedOn w:val="Normal"/>
    <w:next w:val="Normal"/>
    <w:autoRedefine/>
    <w:uiPriority w:val="39"/>
    <w:rsid w:val="0057085F"/>
    <w:pPr>
      <w:spacing w:after="100"/>
      <w:ind w:left="360"/>
    </w:pPr>
  </w:style>
  <w:style w:type="character" w:styleId="Svakutheving">
    <w:name w:val="Subtle Emphasis"/>
    <w:basedOn w:val="Standardskriftforavsnitt"/>
    <w:uiPriority w:val="19"/>
    <w:qFormat/>
    <w:rsid w:val="009242DD"/>
    <w:rPr>
      <w:i/>
      <w:iCs/>
      <w:color w:val="404040" w:themeColor="text1" w:themeTint="BF"/>
    </w:rPr>
  </w:style>
  <w:style w:type="paragraph" w:styleId="Ingenmellomrom">
    <w:name w:val="No Spacing"/>
    <w:link w:val="IngenmellomromTegn"/>
    <w:uiPriority w:val="1"/>
    <w:qFormat/>
    <w:rsid w:val="009242DD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A711D6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42D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42DD"/>
    <w:rPr>
      <w:rFonts w:asciiTheme="majorHAnsi" w:eastAsiaTheme="majorEastAsia" w:hAnsiTheme="majorHAnsi" w:cstheme="majorBidi"/>
      <w:i/>
      <w:iCs/>
      <w:color w:val="425E12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42D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42D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242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4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42DD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9242DD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9242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42DD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42DD"/>
    <w:pPr>
      <w:pBdr>
        <w:left w:val="single" w:sz="18" w:space="12" w:color="86BC2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86BC2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42DD"/>
    <w:rPr>
      <w:rFonts w:asciiTheme="majorHAnsi" w:eastAsiaTheme="majorEastAsia" w:hAnsiTheme="majorHAnsi" w:cstheme="majorBidi"/>
      <w:color w:val="86BC25" w:themeColor="accent1"/>
      <w:sz w:val="28"/>
      <w:szCs w:val="28"/>
    </w:rPr>
  </w:style>
  <w:style w:type="character" w:styleId="Svakreferanse">
    <w:name w:val="Subtle Reference"/>
    <w:basedOn w:val="Standardskriftforavsnitt"/>
    <w:uiPriority w:val="31"/>
    <w:qFormat/>
    <w:rsid w:val="009242DD"/>
    <w:rPr>
      <w:smallCaps/>
      <w:color w:val="404040" w:themeColor="text1" w:themeTint="BF"/>
      <w:u w:val="single" w:color="7F7F7F" w:themeColor="text1" w:themeTint="80"/>
    </w:rPr>
  </w:style>
  <w:style w:type="character" w:styleId="Boktittel">
    <w:name w:val="Book Title"/>
    <w:basedOn w:val="Standardskriftforavsnitt"/>
    <w:uiPriority w:val="33"/>
    <w:qFormat/>
    <w:rsid w:val="009242DD"/>
    <w:rPr>
      <w:b/>
      <w:bCs/>
      <w:smallCaps/>
    </w:rPr>
  </w:style>
  <w:style w:type="paragraph" w:customStyle="1" w:styleId="NormalUtenLuft">
    <w:name w:val="NormalUtenLuft"/>
    <w:basedOn w:val="Normal"/>
    <w:qFormat/>
    <w:rsid w:val="00523E96"/>
    <w:pPr>
      <w:spacing w:after="0" w:line="240" w:lineRule="auto"/>
    </w:pPr>
    <w:rPr>
      <w:rFonts w:ascii="Calibri" w:eastAsia="Times New Roman" w:hAnsi="Calibri" w:cs="Times New Roman"/>
      <w:noProof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91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5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589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946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58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9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576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49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265">
          <w:marLeft w:val="67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75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739">
          <w:marLeft w:val="67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049">
          <w:marLeft w:val="67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49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9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2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571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116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1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98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715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834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6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2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5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6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9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9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722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018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1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15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56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90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1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89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396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72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778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3220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577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113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2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8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35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87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92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0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15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46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32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71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loitt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Egendefinert 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2633D0-C2BE-4BDE-A2F9-4B652224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4252</Words>
  <Characters>22538</Characters>
  <Application>Microsoft Office Word</Application>
  <DocSecurity>0</DocSecurity>
  <Lines>187</Lines>
  <Paragraphs>53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Løsningsavklaring Tidstyring</vt:lpstr>
    </vt:vector>
  </TitlesOfParts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Løsningsavklaring Tidstyring</dc:title>
  <dc:creator/>
  <cp:lastModifiedBy/>
  <cp:revision>1</cp:revision>
  <dcterms:created xsi:type="dcterms:W3CDTF">2019-02-05T07:54:00Z</dcterms:created>
  <dcterms:modified xsi:type="dcterms:W3CDTF">2019-02-05T07:54:00Z</dcterms:modified>
</cp:coreProperties>
</file>